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99245A">
        <w:rPr>
          <w:rFonts w:ascii="Times New Roman" w:hAnsi="Times New Roman" w:cs="Times New Roman"/>
          <w:b/>
          <w:color w:val="000000"/>
          <w:sz w:val="28"/>
          <w:szCs w:val="28"/>
        </w:rPr>
        <w:t>3</w:t>
      </w:r>
      <w:r w:rsidR="00E4388C">
        <w:rPr>
          <w:rFonts w:ascii="Times New Roman" w:hAnsi="Times New Roman" w:cs="Times New Roman"/>
          <w:b/>
          <w:color w:val="000000"/>
          <w:sz w:val="28"/>
          <w:szCs w:val="28"/>
        </w:rPr>
        <w:t>/2019</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w:t>
      </w:r>
      <w:r w:rsidR="009F6F47">
        <w:rPr>
          <w:rFonts w:ascii="Times New Roman" w:hAnsi="Times New Roman" w:cs="Times New Roman"/>
          <w:b/>
          <w:color w:val="000000"/>
          <w:sz w:val="26"/>
          <w:szCs w:val="26"/>
        </w:rPr>
        <w:t>i, 2019</w:t>
      </w:r>
    </w:p>
    <w:p w:rsidR="00AC37BB" w:rsidRPr="00632796" w:rsidRDefault="00AC37BB" w:rsidP="00AC37BB">
      <w:pPr>
        <w:spacing w:line="312" w:lineRule="auto"/>
        <w:jc w:val="center"/>
        <w:rPr>
          <w:rFonts w:ascii="Times New Roman" w:hAnsi="Times New Roman" w:cs="Times New Roman"/>
          <w:b/>
          <w:sz w:val="26"/>
          <w:szCs w:val="26"/>
        </w:rPr>
      </w:pPr>
      <w:r w:rsidRPr="00632796">
        <w:rPr>
          <w:rFonts w:ascii="Times New Roman" w:hAnsi="Times New Roman" w:cs="Times New Roman"/>
          <w:b/>
          <w:sz w:val="26"/>
          <w:szCs w:val="26"/>
        </w:rPr>
        <w:lastRenderedPageBreak/>
        <w:t>MỤC LỤC</w:t>
      </w:r>
    </w:p>
    <w:p w:rsidR="00630F2E" w:rsidRPr="00E939C2" w:rsidRDefault="009B379A">
      <w:pPr>
        <w:pStyle w:val="TOC1"/>
        <w:tabs>
          <w:tab w:val="left" w:pos="440"/>
          <w:tab w:val="right" w:leader="dot" w:pos="8630"/>
        </w:tabs>
        <w:rPr>
          <w:rFonts w:ascii="Times New Roman" w:hAnsi="Times New Roman" w:cs="Times New Roman"/>
          <w:noProof/>
          <w:sz w:val="26"/>
          <w:szCs w:val="26"/>
        </w:rPr>
      </w:pPr>
      <w:r w:rsidRPr="00B93786">
        <w:rPr>
          <w:rFonts w:ascii="Times New Roman" w:hAnsi="Times New Roman" w:cs="Times New Roman"/>
          <w:b/>
          <w:sz w:val="26"/>
          <w:szCs w:val="26"/>
        </w:rPr>
        <w:fldChar w:fldCharType="begin"/>
      </w:r>
      <w:r w:rsidR="00C45DE0" w:rsidRPr="00B93786">
        <w:rPr>
          <w:rFonts w:ascii="Times New Roman" w:hAnsi="Times New Roman" w:cs="Times New Roman"/>
          <w:b/>
          <w:sz w:val="26"/>
          <w:szCs w:val="26"/>
        </w:rPr>
        <w:instrText xml:space="preserve"> TOC \o "1-3" \h \z \u </w:instrText>
      </w:r>
      <w:r w:rsidRPr="00B93786">
        <w:rPr>
          <w:rFonts w:ascii="Times New Roman" w:hAnsi="Times New Roman" w:cs="Times New Roman"/>
          <w:b/>
          <w:sz w:val="26"/>
          <w:szCs w:val="26"/>
        </w:rPr>
        <w:fldChar w:fldCharType="separate"/>
      </w:r>
      <w:hyperlink w:anchor="_Toc5634782" w:history="1">
        <w:r w:rsidR="00630F2E" w:rsidRPr="00E939C2">
          <w:rPr>
            <w:rStyle w:val="Hyperlink"/>
            <w:rFonts w:ascii="Times New Roman" w:hAnsi="Times New Roman" w:cs="Times New Roman"/>
            <w:b/>
            <w:noProof/>
            <w:sz w:val="26"/>
            <w:szCs w:val="26"/>
          </w:rPr>
          <w:t>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Tình hình chung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_Toc5634782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3</w:t>
        </w:r>
        <w:r w:rsidR="00630F2E" w:rsidRPr="00E939C2">
          <w:rPr>
            <w:rFonts w:ascii="Times New Roman" w:hAnsi="Times New Roman" w:cs="Times New Roman"/>
            <w:noProof/>
            <w:webHidden/>
            <w:sz w:val="26"/>
            <w:szCs w:val="26"/>
          </w:rPr>
          <w:fldChar w:fldCharType="end"/>
        </w:r>
      </w:hyperlink>
    </w:p>
    <w:p w:rsidR="00630F2E" w:rsidRPr="00E939C2" w:rsidRDefault="00630F2E">
      <w:pPr>
        <w:pStyle w:val="TOC2"/>
        <w:tabs>
          <w:tab w:val="left" w:pos="880"/>
          <w:tab w:val="right" w:leader="dot" w:pos="8630"/>
        </w:tabs>
        <w:rPr>
          <w:rFonts w:ascii="Times New Roman" w:hAnsi="Times New Roman" w:cs="Times New Roman"/>
          <w:noProof/>
          <w:sz w:val="26"/>
          <w:szCs w:val="26"/>
        </w:rPr>
      </w:pPr>
      <w:hyperlink w:anchor="_Toc5634783" w:history="1">
        <w:r w:rsidRPr="00E939C2">
          <w:rPr>
            <w:rStyle w:val="Hyperlink"/>
            <w:rFonts w:ascii="Times New Roman" w:hAnsi="Times New Roman" w:cs="Times New Roman"/>
            <w:b/>
            <w:i/>
            <w:iCs/>
            <w:noProof/>
            <w:sz w:val="26"/>
            <w:szCs w:val="26"/>
          </w:rPr>
          <w:t>1.1.</w:t>
        </w:r>
        <w:r w:rsidRPr="00E939C2">
          <w:rPr>
            <w:rFonts w:ascii="Times New Roman" w:hAnsi="Times New Roman" w:cs="Times New Roman"/>
            <w:noProof/>
            <w:sz w:val="26"/>
            <w:szCs w:val="26"/>
          </w:rPr>
          <w:tab/>
        </w:r>
        <w:r w:rsidRPr="00E939C2">
          <w:rPr>
            <w:rStyle w:val="Hyperlink"/>
            <w:rFonts w:ascii="Times New Roman" w:hAnsi="Times New Roman" w:cs="Times New Roman"/>
            <w:b/>
            <w:i/>
            <w:iCs/>
            <w:noProof/>
            <w:sz w:val="26"/>
            <w:szCs w:val="26"/>
          </w:rPr>
          <w:t>Hoạt động logistics:</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_Toc5634783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3</w:t>
        </w:r>
        <w:r w:rsidRPr="00E939C2">
          <w:rPr>
            <w:rFonts w:ascii="Times New Roman" w:hAnsi="Times New Roman" w:cs="Times New Roman"/>
            <w:noProof/>
            <w:webHidden/>
            <w:sz w:val="26"/>
            <w:szCs w:val="26"/>
          </w:rPr>
          <w:fldChar w:fldCharType="end"/>
        </w:r>
      </w:hyperlink>
    </w:p>
    <w:p w:rsidR="00630F2E" w:rsidRPr="00E939C2" w:rsidRDefault="00630F2E">
      <w:pPr>
        <w:pStyle w:val="TOC2"/>
        <w:tabs>
          <w:tab w:val="left" w:pos="880"/>
          <w:tab w:val="right" w:leader="dot" w:pos="8630"/>
        </w:tabs>
        <w:rPr>
          <w:rFonts w:ascii="Times New Roman" w:hAnsi="Times New Roman" w:cs="Times New Roman"/>
          <w:noProof/>
          <w:sz w:val="26"/>
          <w:szCs w:val="26"/>
        </w:rPr>
      </w:pPr>
      <w:hyperlink w:anchor="_Toc5634784" w:history="1">
        <w:r w:rsidRPr="00E939C2">
          <w:rPr>
            <w:rStyle w:val="Hyperlink"/>
            <w:rFonts w:ascii="Times New Roman" w:hAnsi="Times New Roman" w:cs="Times New Roman"/>
            <w:b/>
            <w:i/>
            <w:iCs/>
            <w:noProof/>
            <w:sz w:val="26"/>
            <w:szCs w:val="26"/>
          </w:rPr>
          <w:t>1.2.</w:t>
        </w:r>
        <w:r w:rsidRPr="00E939C2">
          <w:rPr>
            <w:rFonts w:ascii="Times New Roman" w:hAnsi="Times New Roman" w:cs="Times New Roman"/>
            <w:noProof/>
            <w:sz w:val="26"/>
            <w:szCs w:val="26"/>
          </w:rPr>
          <w:tab/>
        </w:r>
        <w:r w:rsidRPr="00E939C2">
          <w:rPr>
            <w:rStyle w:val="Hyperlink"/>
            <w:rFonts w:ascii="Times New Roman" w:hAnsi="Times New Roman" w:cs="Times New Roman"/>
            <w:b/>
            <w:i/>
            <w:iCs/>
            <w:noProof/>
            <w:sz w:val="26"/>
            <w:szCs w:val="26"/>
          </w:rPr>
          <w:t>Tình hình kinh tế, sản xuất, thương mại cố liên quan đến hoạt động logistics</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_Toc5634784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4</w:t>
        </w:r>
        <w:r w:rsidRPr="00E939C2">
          <w:rPr>
            <w:rFonts w:ascii="Times New Roman" w:hAnsi="Times New Roman" w:cs="Times New Roman"/>
            <w:noProof/>
            <w:webHidden/>
            <w:sz w:val="26"/>
            <w:szCs w:val="26"/>
          </w:rPr>
          <w:fldChar w:fldCharType="end"/>
        </w:r>
      </w:hyperlink>
    </w:p>
    <w:p w:rsidR="00630F2E" w:rsidRPr="00E939C2" w:rsidRDefault="00630F2E">
      <w:pPr>
        <w:pStyle w:val="TOC1"/>
        <w:tabs>
          <w:tab w:val="left" w:pos="440"/>
          <w:tab w:val="right" w:leader="dot" w:pos="8630"/>
        </w:tabs>
        <w:rPr>
          <w:rFonts w:ascii="Times New Roman" w:hAnsi="Times New Roman" w:cs="Times New Roman"/>
          <w:noProof/>
          <w:sz w:val="26"/>
          <w:szCs w:val="26"/>
        </w:rPr>
      </w:pPr>
      <w:hyperlink w:anchor="_Toc5634785" w:history="1">
        <w:r w:rsidRPr="00E939C2">
          <w:rPr>
            <w:rStyle w:val="Hyperlink"/>
            <w:rFonts w:ascii="Times New Roman" w:hAnsi="Times New Roman" w:cs="Times New Roman"/>
            <w:b/>
            <w:iCs/>
            <w:noProof/>
            <w:sz w:val="26"/>
            <w:szCs w:val="26"/>
          </w:rPr>
          <w:t>2.</w:t>
        </w:r>
        <w:r w:rsidRPr="00E939C2">
          <w:rPr>
            <w:rFonts w:ascii="Times New Roman" w:hAnsi="Times New Roman" w:cs="Times New Roman"/>
            <w:noProof/>
            <w:sz w:val="26"/>
            <w:szCs w:val="26"/>
          </w:rPr>
          <w:tab/>
        </w:r>
        <w:r w:rsidRPr="00E939C2">
          <w:rPr>
            <w:rStyle w:val="Hyperlink"/>
            <w:rFonts w:ascii="Times New Roman" w:hAnsi="Times New Roman" w:cs="Times New Roman"/>
            <w:b/>
            <w:noProof/>
            <w:sz w:val="26"/>
            <w:szCs w:val="26"/>
          </w:rPr>
          <w:t>Hoạt động vận tải</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_Toc5634785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5</w:t>
        </w:r>
        <w:r w:rsidRPr="00E939C2">
          <w:rPr>
            <w:rFonts w:ascii="Times New Roman" w:hAnsi="Times New Roman" w:cs="Times New Roman"/>
            <w:noProof/>
            <w:webHidden/>
            <w:sz w:val="26"/>
            <w:szCs w:val="26"/>
          </w:rPr>
          <w:fldChar w:fldCharType="end"/>
        </w:r>
      </w:hyperlink>
    </w:p>
    <w:p w:rsidR="00630F2E" w:rsidRPr="00E939C2" w:rsidRDefault="00630F2E">
      <w:pPr>
        <w:pStyle w:val="TOC2"/>
        <w:tabs>
          <w:tab w:val="left" w:pos="880"/>
          <w:tab w:val="right" w:leader="dot" w:pos="8630"/>
        </w:tabs>
        <w:rPr>
          <w:rFonts w:ascii="Times New Roman" w:hAnsi="Times New Roman" w:cs="Times New Roman"/>
          <w:noProof/>
          <w:sz w:val="26"/>
          <w:szCs w:val="26"/>
        </w:rPr>
      </w:pPr>
      <w:hyperlink w:anchor="_Toc5634786" w:history="1">
        <w:r w:rsidRPr="00E939C2">
          <w:rPr>
            <w:rStyle w:val="Hyperlink"/>
            <w:rFonts w:ascii="Times New Roman" w:hAnsi="Times New Roman" w:cs="Times New Roman"/>
            <w:b/>
            <w:i/>
            <w:iCs/>
            <w:noProof/>
            <w:sz w:val="26"/>
            <w:szCs w:val="26"/>
          </w:rPr>
          <w:t>2.1.</w:t>
        </w:r>
        <w:r w:rsidRPr="00E939C2">
          <w:rPr>
            <w:rFonts w:ascii="Times New Roman" w:hAnsi="Times New Roman" w:cs="Times New Roman"/>
            <w:noProof/>
            <w:sz w:val="26"/>
            <w:szCs w:val="26"/>
          </w:rPr>
          <w:tab/>
        </w:r>
        <w:r w:rsidRPr="00E939C2">
          <w:rPr>
            <w:rStyle w:val="Hyperlink"/>
            <w:rFonts w:ascii="Times New Roman" w:hAnsi="Times New Roman" w:cs="Times New Roman"/>
            <w:b/>
            <w:i/>
            <w:iCs/>
            <w:noProof/>
            <w:sz w:val="26"/>
            <w:szCs w:val="26"/>
          </w:rPr>
          <w:t>Tình hình vận tải nói chung:</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_Toc5634786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5</w:t>
        </w:r>
        <w:r w:rsidRPr="00E939C2">
          <w:rPr>
            <w:rFonts w:ascii="Times New Roman" w:hAnsi="Times New Roman" w:cs="Times New Roman"/>
            <w:noProof/>
            <w:webHidden/>
            <w:sz w:val="26"/>
            <w:szCs w:val="26"/>
          </w:rPr>
          <w:fldChar w:fldCharType="end"/>
        </w:r>
      </w:hyperlink>
    </w:p>
    <w:p w:rsidR="00630F2E" w:rsidRPr="00E939C2" w:rsidRDefault="00630F2E">
      <w:pPr>
        <w:pStyle w:val="TOC2"/>
        <w:tabs>
          <w:tab w:val="left" w:pos="880"/>
          <w:tab w:val="right" w:leader="dot" w:pos="8630"/>
        </w:tabs>
        <w:rPr>
          <w:rFonts w:ascii="Times New Roman" w:hAnsi="Times New Roman" w:cs="Times New Roman"/>
          <w:noProof/>
          <w:sz w:val="26"/>
          <w:szCs w:val="26"/>
        </w:rPr>
      </w:pPr>
      <w:hyperlink w:anchor="_Toc5634787" w:history="1">
        <w:r w:rsidRPr="00E939C2">
          <w:rPr>
            <w:rStyle w:val="Hyperlink"/>
            <w:rFonts w:ascii="Times New Roman" w:hAnsi="Times New Roman" w:cs="Times New Roman"/>
            <w:b/>
            <w:i/>
            <w:iCs/>
            <w:noProof/>
            <w:sz w:val="26"/>
            <w:szCs w:val="26"/>
          </w:rPr>
          <w:t>2.2.</w:t>
        </w:r>
        <w:r w:rsidRPr="00E939C2">
          <w:rPr>
            <w:rFonts w:ascii="Times New Roman" w:hAnsi="Times New Roman" w:cs="Times New Roman"/>
            <w:noProof/>
            <w:sz w:val="26"/>
            <w:szCs w:val="26"/>
          </w:rPr>
          <w:tab/>
        </w:r>
        <w:r w:rsidRPr="00E939C2">
          <w:rPr>
            <w:rStyle w:val="Hyperlink"/>
            <w:rFonts w:ascii="Times New Roman" w:hAnsi="Times New Roman" w:cs="Times New Roman"/>
            <w:b/>
            <w:i/>
            <w:iCs/>
            <w:noProof/>
            <w:sz w:val="26"/>
            <w:szCs w:val="26"/>
          </w:rPr>
          <w:t>Vận chuyển đường sắt:</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_Toc5634787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7</w:t>
        </w:r>
        <w:r w:rsidRPr="00E939C2">
          <w:rPr>
            <w:rFonts w:ascii="Times New Roman" w:hAnsi="Times New Roman" w:cs="Times New Roman"/>
            <w:noProof/>
            <w:webHidden/>
            <w:sz w:val="26"/>
            <w:szCs w:val="26"/>
          </w:rPr>
          <w:fldChar w:fldCharType="end"/>
        </w:r>
      </w:hyperlink>
    </w:p>
    <w:p w:rsidR="00630F2E" w:rsidRPr="00E939C2" w:rsidRDefault="00630F2E">
      <w:pPr>
        <w:pStyle w:val="TOC2"/>
        <w:tabs>
          <w:tab w:val="left" w:pos="880"/>
          <w:tab w:val="right" w:leader="dot" w:pos="8630"/>
        </w:tabs>
        <w:rPr>
          <w:rFonts w:ascii="Times New Roman" w:hAnsi="Times New Roman" w:cs="Times New Roman"/>
          <w:noProof/>
          <w:sz w:val="26"/>
          <w:szCs w:val="26"/>
        </w:rPr>
      </w:pPr>
      <w:hyperlink w:anchor="_Toc5634788" w:history="1">
        <w:r w:rsidRPr="00E939C2">
          <w:rPr>
            <w:rStyle w:val="Hyperlink"/>
            <w:rFonts w:ascii="Times New Roman" w:hAnsi="Times New Roman" w:cs="Times New Roman"/>
            <w:b/>
            <w:i/>
            <w:iCs/>
            <w:noProof/>
            <w:sz w:val="26"/>
            <w:szCs w:val="26"/>
          </w:rPr>
          <w:t>2.3.</w:t>
        </w:r>
        <w:r w:rsidRPr="00E939C2">
          <w:rPr>
            <w:rFonts w:ascii="Times New Roman" w:hAnsi="Times New Roman" w:cs="Times New Roman"/>
            <w:noProof/>
            <w:sz w:val="26"/>
            <w:szCs w:val="26"/>
          </w:rPr>
          <w:tab/>
        </w:r>
        <w:r w:rsidRPr="00E939C2">
          <w:rPr>
            <w:rStyle w:val="Hyperlink"/>
            <w:rFonts w:ascii="Times New Roman" w:hAnsi="Times New Roman" w:cs="Times New Roman"/>
            <w:b/>
            <w:i/>
            <w:iCs/>
            <w:noProof/>
            <w:sz w:val="26"/>
            <w:szCs w:val="26"/>
          </w:rPr>
          <w:t>Vận chuyển đường bộ</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_Toc5634788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10</w:t>
        </w:r>
        <w:r w:rsidRPr="00E939C2">
          <w:rPr>
            <w:rFonts w:ascii="Times New Roman" w:hAnsi="Times New Roman" w:cs="Times New Roman"/>
            <w:noProof/>
            <w:webHidden/>
            <w:sz w:val="26"/>
            <w:szCs w:val="26"/>
          </w:rPr>
          <w:fldChar w:fldCharType="end"/>
        </w:r>
      </w:hyperlink>
    </w:p>
    <w:p w:rsidR="00630F2E" w:rsidRPr="00E939C2" w:rsidRDefault="00630F2E">
      <w:pPr>
        <w:pStyle w:val="TOC2"/>
        <w:tabs>
          <w:tab w:val="left" w:pos="880"/>
          <w:tab w:val="right" w:leader="dot" w:pos="8630"/>
        </w:tabs>
        <w:rPr>
          <w:rFonts w:ascii="Times New Roman" w:hAnsi="Times New Roman" w:cs="Times New Roman"/>
          <w:noProof/>
          <w:sz w:val="26"/>
          <w:szCs w:val="26"/>
        </w:rPr>
      </w:pPr>
      <w:hyperlink w:anchor="_Toc5634789" w:history="1">
        <w:r w:rsidRPr="00E939C2">
          <w:rPr>
            <w:rStyle w:val="Hyperlink"/>
            <w:rFonts w:ascii="Times New Roman" w:hAnsi="Times New Roman" w:cs="Times New Roman"/>
            <w:b/>
            <w:i/>
            <w:iCs/>
            <w:noProof/>
            <w:sz w:val="26"/>
            <w:szCs w:val="26"/>
          </w:rPr>
          <w:t>2.4.</w:t>
        </w:r>
        <w:r w:rsidRPr="00E939C2">
          <w:rPr>
            <w:rFonts w:ascii="Times New Roman" w:hAnsi="Times New Roman" w:cs="Times New Roman"/>
            <w:noProof/>
            <w:sz w:val="26"/>
            <w:szCs w:val="26"/>
          </w:rPr>
          <w:tab/>
        </w:r>
        <w:r w:rsidRPr="00E939C2">
          <w:rPr>
            <w:rStyle w:val="Hyperlink"/>
            <w:rFonts w:ascii="Times New Roman" w:hAnsi="Times New Roman" w:cs="Times New Roman"/>
            <w:b/>
            <w:i/>
            <w:iCs/>
            <w:noProof/>
            <w:sz w:val="26"/>
            <w:szCs w:val="26"/>
          </w:rPr>
          <w:t>Vận chuyển đường thủy (đường biển và đường thủy nội địa- waterways)</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_Toc5634789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12</w:t>
        </w:r>
        <w:r w:rsidRPr="00E939C2">
          <w:rPr>
            <w:rFonts w:ascii="Times New Roman" w:hAnsi="Times New Roman" w:cs="Times New Roman"/>
            <w:noProof/>
            <w:webHidden/>
            <w:sz w:val="26"/>
            <w:szCs w:val="26"/>
          </w:rPr>
          <w:fldChar w:fldCharType="end"/>
        </w:r>
      </w:hyperlink>
    </w:p>
    <w:p w:rsidR="00630F2E" w:rsidRPr="00E939C2" w:rsidRDefault="00630F2E">
      <w:pPr>
        <w:pStyle w:val="TOC2"/>
        <w:tabs>
          <w:tab w:val="left" w:pos="880"/>
          <w:tab w:val="right" w:leader="dot" w:pos="8630"/>
        </w:tabs>
        <w:rPr>
          <w:rFonts w:ascii="Times New Roman" w:hAnsi="Times New Roman" w:cs="Times New Roman"/>
          <w:noProof/>
          <w:sz w:val="26"/>
          <w:szCs w:val="26"/>
        </w:rPr>
      </w:pPr>
      <w:hyperlink w:anchor="_Toc5634790" w:history="1">
        <w:r w:rsidRPr="00E939C2">
          <w:rPr>
            <w:rStyle w:val="Hyperlink"/>
            <w:rFonts w:ascii="Times New Roman" w:hAnsi="Times New Roman" w:cs="Times New Roman"/>
            <w:b/>
            <w:i/>
            <w:iCs/>
            <w:noProof/>
            <w:sz w:val="26"/>
            <w:szCs w:val="26"/>
          </w:rPr>
          <w:t>2.5.</w:t>
        </w:r>
        <w:r w:rsidRPr="00E939C2">
          <w:rPr>
            <w:rFonts w:ascii="Times New Roman" w:hAnsi="Times New Roman" w:cs="Times New Roman"/>
            <w:noProof/>
            <w:sz w:val="26"/>
            <w:szCs w:val="26"/>
          </w:rPr>
          <w:tab/>
        </w:r>
        <w:r w:rsidRPr="00E939C2">
          <w:rPr>
            <w:rStyle w:val="Hyperlink"/>
            <w:rFonts w:ascii="Times New Roman" w:hAnsi="Times New Roman" w:cs="Times New Roman"/>
            <w:b/>
            <w:i/>
            <w:iCs/>
            <w:noProof/>
            <w:sz w:val="26"/>
            <w:szCs w:val="26"/>
          </w:rPr>
          <w:t>Vận chuyển hàng không dân dụng:</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_Toc5634790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13</w:t>
        </w:r>
        <w:r w:rsidRPr="00E939C2">
          <w:rPr>
            <w:rFonts w:ascii="Times New Roman" w:hAnsi="Times New Roman" w:cs="Times New Roman"/>
            <w:noProof/>
            <w:webHidden/>
            <w:sz w:val="26"/>
            <w:szCs w:val="26"/>
          </w:rPr>
          <w:fldChar w:fldCharType="end"/>
        </w:r>
      </w:hyperlink>
    </w:p>
    <w:p w:rsidR="00630F2E" w:rsidRPr="00E939C2" w:rsidRDefault="00630F2E">
      <w:pPr>
        <w:pStyle w:val="TOC1"/>
        <w:tabs>
          <w:tab w:val="left" w:pos="440"/>
          <w:tab w:val="right" w:leader="dot" w:pos="8630"/>
        </w:tabs>
        <w:rPr>
          <w:rFonts w:ascii="Times New Roman" w:hAnsi="Times New Roman" w:cs="Times New Roman"/>
          <w:noProof/>
          <w:sz w:val="26"/>
          <w:szCs w:val="26"/>
        </w:rPr>
      </w:pPr>
      <w:hyperlink w:anchor="_Toc5634791" w:history="1">
        <w:r w:rsidRPr="00E939C2">
          <w:rPr>
            <w:rStyle w:val="Hyperlink"/>
            <w:rFonts w:ascii="Times New Roman" w:hAnsi="Times New Roman" w:cs="Times New Roman"/>
            <w:b/>
            <w:noProof/>
            <w:sz w:val="26"/>
            <w:szCs w:val="26"/>
          </w:rPr>
          <w:t>3.</w:t>
        </w:r>
        <w:r w:rsidRPr="00E939C2">
          <w:rPr>
            <w:rFonts w:ascii="Times New Roman" w:hAnsi="Times New Roman" w:cs="Times New Roman"/>
            <w:noProof/>
            <w:sz w:val="26"/>
            <w:szCs w:val="26"/>
          </w:rPr>
          <w:tab/>
        </w:r>
        <w:r w:rsidRPr="00E939C2">
          <w:rPr>
            <w:rStyle w:val="Hyperlink"/>
            <w:rFonts w:ascii="Times New Roman" w:hAnsi="Times New Roman" w:cs="Times New Roman"/>
            <w:b/>
            <w:noProof/>
            <w:sz w:val="26"/>
            <w:szCs w:val="26"/>
          </w:rPr>
          <w:t>Các hoạt động khác:</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_Toc5634791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15</w:t>
        </w:r>
        <w:r w:rsidRPr="00E939C2">
          <w:rPr>
            <w:rFonts w:ascii="Times New Roman" w:hAnsi="Times New Roman" w:cs="Times New Roman"/>
            <w:noProof/>
            <w:webHidden/>
            <w:sz w:val="26"/>
            <w:szCs w:val="26"/>
          </w:rPr>
          <w:fldChar w:fldCharType="end"/>
        </w:r>
      </w:hyperlink>
    </w:p>
    <w:p w:rsidR="00630F2E" w:rsidRPr="00E939C2" w:rsidRDefault="00630F2E">
      <w:pPr>
        <w:pStyle w:val="TOC2"/>
        <w:tabs>
          <w:tab w:val="left" w:pos="880"/>
          <w:tab w:val="right" w:leader="dot" w:pos="8630"/>
        </w:tabs>
        <w:rPr>
          <w:rFonts w:ascii="Times New Roman" w:hAnsi="Times New Roman" w:cs="Times New Roman"/>
          <w:noProof/>
          <w:sz w:val="26"/>
          <w:szCs w:val="26"/>
        </w:rPr>
      </w:pPr>
      <w:hyperlink w:anchor="_Toc5634792" w:history="1">
        <w:r w:rsidRPr="00E939C2">
          <w:rPr>
            <w:rStyle w:val="Hyperlink"/>
            <w:rFonts w:ascii="Times New Roman" w:hAnsi="Times New Roman" w:cs="Times New Roman"/>
            <w:b/>
            <w:i/>
            <w:noProof/>
            <w:sz w:val="26"/>
            <w:szCs w:val="26"/>
          </w:rPr>
          <w:t>3.1.</w:t>
        </w:r>
        <w:r w:rsidRPr="00E939C2">
          <w:rPr>
            <w:rFonts w:ascii="Times New Roman" w:hAnsi="Times New Roman" w:cs="Times New Roman"/>
            <w:noProof/>
            <w:sz w:val="26"/>
            <w:szCs w:val="26"/>
          </w:rPr>
          <w:tab/>
        </w:r>
        <w:r w:rsidRPr="00E939C2">
          <w:rPr>
            <w:rStyle w:val="Hyperlink"/>
            <w:rFonts w:ascii="Times New Roman" w:hAnsi="Times New Roman" w:cs="Times New Roman"/>
            <w:b/>
            <w:i/>
            <w:noProof/>
            <w:sz w:val="26"/>
            <w:szCs w:val="26"/>
          </w:rPr>
          <w:t>Cảng biển</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_Toc5634792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15</w:t>
        </w:r>
        <w:r w:rsidRPr="00E939C2">
          <w:rPr>
            <w:rFonts w:ascii="Times New Roman" w:hAnsi="Times New Roman" w:cs="Times New Roman"/>
            <w:noProof/>
            <w:webHidden/>
            <w:sz w:val="26"/>
            <w:szCs w:val="26"/>
          </w:rPr>
          <w:fldChar w:fldCharType="end"/>
        </w:r>
      </w:hyperlink>
    </w:p>
    <w:p w:rsidR="00630F2E" w:rsidRPr="00E939C2" w:rsidRDefault="00630F2E">
      <w:pPr>
        <w:pStyle w:val="TOC2"/>
        <w:tabs>
          <w:tab w:val="left" w:pos="880"/>
          <w:tab w:val="right" w:leader="dot" w:pos="8630"/>
        </w:tabs>
        <w:rPr>
          <w:rFonts w:ascii="Times New Roman" w:hAnsi="Times New Roman" w:cs="Times New Roman"/>
          <w:noProof/>
          <w:sz w:val="26"/>
          <w:szCs w:val="26"/>
        </w:rPr>
      </w:pPr>
      <w:hyperlink w:anchor="_Toc5634793" w:history="1">
        <w:r w:rsidRPr="00E939C2">
          <w:rPr>
            <w:rStyle w:val="Hyperlink"/>
            <w:rFonts w:ascii="Times New Roman" w:hAnsi="Times New Roman" w:cs="Times New Roman"/>
            <w:b/>
            <w:i/>
            <w:iCs/>
            <w:noProof/>
            <w:sz w:val="26"/>
            <w:szCs w:val="26"/>
          </w:rPr>
          <w:t>3.2.</w:t>
        </w:r>
        <w:r w:rsidRPr="00E939C2">
          <w:rPr>
            <w:rFonts w:ascii="Times New Roman" w:hAnsi="Times New Roman" w:cs="Times New Roman"/>
            <w:noProof/>
            <w:sz w:val="26"/>
            <w:szCs w:val="26"/>
          </w:rPr>
          <w:tab/>
        </w:r>
        <w:r w:rsidRPr="00E939C2">
          <w:rPr>
            <w:rStyle w:val="Hyperlink"/>
            <w:rFonts w:ascii="Times New Roman" w:hAnsi="Times New Roman" w:cs="Times New Roman"/>
            <w:b/>
            <w:i/>
            <w:noProof/>
            <w:sz w:val="26"/>
            <w:szCs w:val="26"/>
          </w:rPr>
          <w:t>Logistics cho thương mại điện tử, kho bãi, giao nhận:</w:t>
        </w:r>
        <w:r w:rsidRPr="00E939C2">
          <w:rPr>
            <w:rFonts w:ascii="Times New Roman" w:hAnsi="Times New Roman" w:cs="Times New Roman"/>
            <w:noProof/>
            <w:webHidden/>
            <w:sz w:val="26"/>
            <w:szCs w:val="26"/>
          </w:rPr>
          <w:tab/>
        </w:r>
        <w:r w:rsidRPr="00E939C2">
          <w:rPr>
            <w:rFonts w:ascii="Times New Roman" w:hAnsi="Times New Roman" w:cs="Times New Roman"/>
            <w:noProof/>
            <w:webHidden/>
            <w:sz w:val="26"/>
            <w:szCs w:val="26"/>
          </w:rPr>
          <w:fldChar w:fldCharType="begin"/>
        </w:r>
        <w:r w:rsidRPr="00E939C2">
          <w:rPr>
            <w:rFonts w:ascii="Times New Roman" w:hAnsi="Times New Roman" w:cs="Times New Roman"/>
            <w:noProof/>
            <w:webHidden/>
            <w:sz w:val="26"/>
            <w:szCs w:val="26"/>
          </w:rPr>
          <w:instrText xml:space="preserve"> PAGEREF _Toc5634793 \h </w:instrText>
        </w:r>
        <w:r w:rsidRPr="00E939C2">
          <w:rPr>
            <w:rFonts w:ascii="Times New Roman" w:hAnsi="Times New Roman" w:cs="Times New Roman"/>
            <w:noProof/>
            <w:webHidden/>
            <w:sz w:val="26"/>
            <w:szCs w:val="26"/>
          </w:rPr>
        </w:r>
        <w:r w:rsidRPr="00E939C2">
          <w:rPr>
            <w:rFonts w:ascii="Times New Roman" w:hAnsi="Times New Roman" w:cs="Times New Roman"/>
            <w:noProof/>
            <w:webHidden/>
            <w:sz w:val="26"/>
            <w:szCs w:val="26"/>
          </w:rPr>
          <w:fldChar w:fldCharType="separate"/>
        </w:r>
        <w:r w:rsidR="00E939C2" w:rsidRPr="00E939C2">
          <w:rPr>
            <w:rFonts w:ascii="Times New Roman" w:hAnsi="Times New Roman" w:cs="Times New Roman"/>
            <w:noProof/>
            <w:webHidden/>
            <w:sz w:val="26"/>
            <w:szCs w:val="26"/>
          </w:rPr>
          <w:t>16</w:t>
        </w:r>
        <w:r w:rsidRPr="00E939C2">
          <w:rPr>
            <w:rFonts w:ascii="Times New Roman" w:hAnsi="Times New Roman" w:cs="Times New Roman"/>
            <w:noProof/>
            <w:webHidden/>
            <w:sz w:val="26"/>
            <w:szCs w:val="26"/>
          </w:rPr>
          <w:fldChar w:fldCharType="end"/>
        </w:r>
      </w:hyperlink>
    </w:p>
    <w:p w:rsidR="00AC37BB" w:rsidRPr="00EA7AD7" w:rsidRDefault="009B379A" w:rsidP="00AC37BB">
      <w:pPr>
        <w:spacing w:line="312" w:lineRule="auto"/>
        <w:jc w:val="center"/>
        <w:rPr>
          <w:rFonts w:ascii="Times New Roman" w:hAnsi="Times New Roman" w:cs="Times New Roman"/>
          <w:b/>
          <w:sz w:val="32"/>
          <w:szCs w:val="26"/>
        </w:rPr>
      </w:pPr>
      <w:r w:rsidRPr="00B93786">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B93786">
      <w:pPr>
        <w:spacing w:line="312" w:lineRule="auto"/>
        <w:rPr>
          <w:rFonts w:ascii="Times New Roman" w:hAnsi="Times New Roman" w:cs="Times New Roman"/>
          <w:sz w:val="26"/>
          <w:szCs w:val="26"/>
        </w:rPr>
      </w:pPr>
    </w:p>
    <w:p w:rsidR="00630F2E" w:rsidRPr="002665E5" w:rsidRDefault="00630F2E" w:rsidP="00B93786">
      <w:pPr>
        <w:spacing w:line="312" w:lineRule="auto"/>
        <w:rPr>
          <w:rFonts w:ascii="Times New Roman" w:hAnsi="Times New Roman" w:cs="Times New Roman"/>
          <w:sz w:val="26"/>
          <w:szCs w:val="26"/>
        </w:rPr>
      </w:pPr>
    </w:p>
    <w:p w:rsidR="00C45DE0" w:rsidRPr="00A90838" w:rsidRDefault="00C45DE0" w:rsidP="00AC37BB">
      <w:pPr>
        <w:spacing w:line="312" w:lineRule="auto"/>
        <w:jc w:val="center"/>
        <w:rPr>
          <w:rFonts w:ascii="Times New Roman" w:hAnsi="Times New Roman" w:cs="Times New Roman"/>
          <w:b/>
          <w:sz w:val="24"/>
          <w:szCs w:val="24"/>
        </w:rPr>
      </w:pPr>
      <w:r w:rsidRPr="00A90838">
        <w:rPr>
          <w:rFonts w:ascii="Times New Roman" w:hAnsi="Times New Roman" w:cs="Times New Roman"/>
          <w:b/>
          <w:sz w:val="24"/>
          <w:szCs w:val="24"/>
        </w:rPr>
        <w:t>DANH MỤC HÌNH</w:t>
      </w:r>
    </w:p>
    <w:p w:rsidR="00630F2E" w:rsidRPr="00161A64" w:rsidRDefault="009B379A">
      <w:pPr>
        <w:pStyle w:val="TableofFigures"/>
        <w:tabs>
          <w:tab w:val="right" w:leader="dot" w:pos="8630"/>
        </w:tabs>
        <w:rPr>
          <w:rFonts w:ascii="Times New Roman" w:hAnsi="Times New Roman" w:cs="Times New Roman"/>
          <w:noProof/>
          <w:sz w:val="26"/>
          <w:szCs w:val="26"/>
        </w:rPr>
      </w:pPr>
      <w:r w:rsidRPr="00161A64">
        <w:rPr>
          <w:rFonts w:ascii="Times New Roman" w:hAnsi="Times New Roman" w:cs="Times New Roman"/>
          <w:sz w:val="26"/>
          <w:szCs w:val="26"/>
        </w:rPr>
        <w:fldChar w:fldCharType="begin"/>
      </w:r>
      <w:r w:rsidR="00C45DE0" w:rsidRPr="00161A64">
        <w:rPr>
          <w:rFonts w:ascii="Times New Roman" w:hAnsi="Times New Roman" w:cs="Times New Roman"/>
          <w:sz w:val="26"/>
          <w:szCs w:val="26"/>
        </w:rPr>
        <w:instrText xml:space="preserve"> TOC \h \z \c "Hình" </w:instrText>
      </w:r>
      <w:r w:rsidRPr="00161A64">
        <w:rPr>
          <w:rFonts w:ascii="Times New Roman" w:hAnsi="Times New Roman" w:cs="Times New Roman"/>
          <w:sz w:val="26"/>
          <w:szCs w:val="26"/>
        </w:rPr>
        <w:fldChar w:fldCharType="separate"/>
      </w:r>
      <w:hyperlink w:anchor="_Toc5634800" w:history="1">
        <w:r w:rsidR="00630F2E" w:rsidRPr="00161A64">
          <w:rPr>
            <w:rStyle w:val="Hyperlink"/>
            <w:rFonts w:ascii="Times New Roman" w:hAnsi="Times New Roman" w:cs="Times New Roman"/>
            <w:noProof/>
            <w:sz w:val="26"/>
            <w:szCs w:val="26"/>
          </w:rPr>
          <w:t>Hình 1: Tổng lượng vận chuyển hàng hóa theo tháng của Trung Quốc</w:t>
        </w:r>
        <w:r w:rsidR="00630F2E" w:rsidRPr="00161A64">
          <w:rPr>
            <w:rFonts w:ascii="Times New Roman" w:hAnsi="Times New Roman" w:cs="Times New Roman"/>
            <w:noProof/>
            <w:webHidden/>
            <w:sz w:val="26"/>
            <w:szCs w:val="26"/>
          </w:rPr>
          <w:tab/>
        </w:r>
        <w:r w:rsidR="00630F2E" w:rsidRPr="00161A64">
          <w:rPr>
            <w:rFonts w:ascii="Times New Roman" w:hAnsi="Times New Roman" w:cs="Times New Roman"/>
            <w:noProof/>
            <w:webHidden/>
            <w:sz w:val="26"/>
            <w:szCs w:val="26"/>
          </w:rPr>
          <w:fldChar w:fldCharType="begin"/>
        </w:r>
        <w:r w:rsidR="00630F2E" w:rsidRPr="00161A64">
          <w:rPr>
            <w:rFonts w:ascii="Times New Roman" w:hAnsi="Times New Roman" w:cs="Times New Roman"/>
            <w:noProof/>
            <w:webHidden/>
            <w:sz w:val="26"/>
            <w:szCs w:val="26"/>
          </w:rPr>
          <w:instrText xml:space="preserve"> PAGEREF _Toc5634800 \h </w:instrText>
        </w:r>
        <w:r w:rsidR="00630F2E" w:rsidRPr="00161A64">
          <w:rPr>
            <w:rFonts w:ascii="Times New Roman" w:hAnsi="Times New Roman" w:cs="Times New Roman"/>
            <w:noProof/>
            <w:webHidden/>
            <w:sz w:val="26"/>
            <w:szCs w:val="26"/>
          </w:rPr>
        </w:r>
        <w:r w:rsidR="00630F2E" w:rsidRPr="00161A64">
          <w:rPr>
            <w:rFonts w:ascii="Times New Roman" w:hAnsi="Times New Roman" w:cs="Times New Roman"/>
            <w:noProof/>
            <w:webHidden/>
            <w:sz w:val="26"/>
            <w:szCs w:val="26"/>
          </w:rPr>
          <w:fldChar w:fldCharType="separate"/>
        </w:r>
        <w:r w:rsidR="00E939C2">
          <w:rPr>
            <w:rFonts w:ascii="Times New Roman" w:hAnsi="Times New Roman" w:cs="Times New Roman"/>
            <w:noProof/>
            <w:webHidden/>
            <w:sz w:val="26"/>
            <w:szCs w:val="26"/>
          </w:rPr>
          <w:t>5</w:t>
        </w:r>
        <w:r w:rsidR="00630F2E" w:rsidRPr="00161A64">
          <w:rPr>
            <w:rFonts w:ascii="Times New Roman" w:hAnsi="Times New Roman" w:cs="Times New Roman"/>
            <w:noProof/>
            <w:webHidden/>
            <w:sz w:val="26"/>
            <w:szCs w:val="26"/>
          </w:rPr>
          <w:fldChar w:fldCharType="end"/>
        </w:r>
      </w:hyperlink>
    </w:p>
    <w:p w:rsidR="00630F2E" w:rsidRPr="00161A64" w:rsidRDefault="00630F2E">
      <w:pPr>
        <w:pStyle w:val="TableofFigures"/>
        <w:tabs>
          <w:tab w:val="right" w:leader="dot" w:pos="8630"/>
        </w:tabs>
        <w:rPr>
          <w:rFonts w:ascii="Times New Roman" w:hAnsi="Times New Roman" w:cs="Times New Roman"/>
          <w:noProof/>
          <w:sz w:val="26"/>
          <w:szCs w:val="26"/>
        </w:rPr>
      </w:pPr>
      <w:hyperlink w:anchor="_Toc5634801" w:history="1">
        <w:r w:rsidRPr="00161A64">
          <w:rPr>
            <w:rStyle w:val="Hyperlink"/>
            <w:rFonts w:ascii="Times New Roman" w:hAnsi="Times New Roman" w:cs="Times New Roman"/>
            <w:noProof/>
            <w:sz w:val="26"/>
            <w:szCs w:val="26"/>
          </w:rPr>
          <w:t>Hình 2: Cơ cấu vận chuyển hàng hóa theo phương thức vận tải của Trung Quốc tháng 02/2019</w:t>
        </w:r>
        <w:r w:rsidRPr="00161A64">
          <w:rPr>
            <w:rFonts w:ascii="Times New Roman" w:hAnsi="Times New Roman" w:cs="Times New Roman"/>
            <w:noProof/>
            <w:webHidden/>
            <w:sz w:val="26"/>
            <w:szCs w:val="26"/>
          </w:rPr>
          <w:tab/>
        </w:r>
        <w:r w:rsidRPr="00161A64">
          <w:rPr>
            <w:rFonts w:ascii="Times New Roman" w:hAnsi="Times New Roman" w:cs="Times New Roman"/>
            <w:noProof/>
            <w:webHidden/>
            <w:sz w:val="26"/>
            <w:szCs w:val="26"/>
          </w:rPr>
          <w:fldChar w:fldCharType="begin"/>
        </w:r>
        <w:r w:rsidRPr="00161A64">
          <w:rPr>
            <w:rFonts w:ascii="Times New Roman" w:hAnsi="Times New Roman" w:cs="Times New Roman"/>
            <w:noProof/>
            <w:webHidden/>
            <w:sz w:val="26"/>
            <w:szCs w:val="26"/>
          </w:rPr>
          <w:instrText xml:space="preserve"> PAGEREF _Toc5634801 \h </w:instrText>
        </w:r>
        <w:r w:rsidRPr="00161A64">
          <w:rPr>
            <w:rFonts w:ascii="Times New Roman" w:hAnsi="Times New Roman" w:cs="Times New Roman"/>
            <w:noProof/>
            <w:webHidden/>
            <w:sz w:val="26"/>
            <w:szCs w:val="26"/>
          </w:rPr>
        </w:r>
        <w:r w:rsidRPr="00161A64">
          <w:rPr>
            <w:rFonts w:ascii="Times New Roman" w:hAnsi="Times New Roman" w:cs="Times New Roman"/>
            <w:noProof/>
            <w:webHidden/>
            <w:sz w:val="26"/>
            <w:szCs w:val="26"/>
          </w:rPr>
          <w:fldChar w:fldCharType="separate"/>
        </w:r>
        <w:r w:rsidR="00E939C2">
          <w:rPr>
            <w:rFonts w:ascii="Times New Roman" w:hAnsi="Times New Roman" w:cs="Times New Roman"/>
            <w:noProof/>
            <w:webHidden/>
            <w:sz w:val="26"/>
            <w:szCs w:val="26"/>
          </w:rPr>
          <w:t>6</w:t>
        </w:r>
        <w:r w:rsidRPr="00161A64">
          <w:rPr>
            <w:rFonts w:ascii="Times New Roman" w:hAnsi="Times New Roman" w:cs="Times New Roman"/>
            <w:noProof/>
            <w:webHidden/>
            <w:sz w:val="26"/>
            <w:szCs w:val="26"/>
          </w:rPr>
          <w:fldChar w:fldCharType="end"/>
        </w:r>
      </w:hyperlink>
    </w:p>
    <w:p w:rsidR="00630F2E" w:rsidRPr="00161A64" w:rsidRDefault="00630F2E">
      <w:pPr>
        <w:pStyle w:val="TableofFigures"/>
        <w:tabs>
          <w:tab w:val="right" w:leader="dot" w:pos="8630"/>
        </w:tabs>
        <w:rPr>
          <w:rFonts w:ascii="Times New Roman" w:hAnsi="Times New Roman" w:cs="Times New Roman"/>
          <w:noProof/>
          <w:sz w:val="26"/>
          <w:szCs w:val="26"/>
        </w:rPr>
      </w:pPr>
      <w:hyperlink w:anchor="_Toc5634802" w:history="1">
        <w:r w:rsidRPr="00161A64">
          <w:rPr>
            <w:rStyle w:val="Hyperlink"/>
            <w:rFonts w:ascii="Times New Roman" w:hAnsi="Times New Roman" w:cs="Times New Roman"/>
            <w:noProof/>
            <w:sz w:val="26"/>
            <w:szCs w:val="26"/>
          </w:rPr>
          <w:t>Hình 3: Vận chuyển hàng hóa bằng đường sắt theo tháng</w:t>
        </w:r>
        <w:r w:rsidRPr="00161A64">
          <w:rPr>
            <w:rFonts w:ascii="Times New Roman" w:hAnsi="Times New Roman" w:cs="Times New Roman"/>
            <w:noProof/>
            <w:webHidden/>
            <w:sz w:val="26"/>
            <w:szCs w:val="26"/>
          </w:rPr>
          <w:tab/>
        </w:r>
        <w:r w:rsidRPr="00161A64">
          <w:rPr>
            <w:rFonts w:ascii="Times New Roman" w:hAnsi="Times New Roman" w:cs="Times New Roman"/>
            <w:noProof/>
            <w:webHidden/>
            <w:sz w:val="26"/>
            <w:szCs w:val="26"/>
          </w:rPr>
          <w:fldChar w:fldCharType="begin"/>
        </w:r>
        <w:r w:rsidRPr="00161A64">
          <w:rPr>
            <w:rFonts w:ascii="Times New Roman" w:hAnsi="Times New Roman" w:cs="Times New Roman"/>
            <w:noProof/>
            <w:webHidden/>
            <w:sz w:val="26"/>
            <w:szCs w:val="26"/>
          </w:rPr>
          <w:instrText xml:space="preserve"> PAGEREF _Toc5634802 \h </w:instrText>
        </w:r>
        <w:r w:rsidRPr="00161A64">
          <w:rPr>
            <w:rFonts w:ascii="Times New Roman" w:hAnsi="Times New Roman" w:cs="Times New Roman"/>
            <w:noProof/>
            <w:webHidden/>
            <w:sz w:val="26"/>
            <w:szCs w:val="26"/>
          </w:rPr>
        </w:r>
        <w:r w:rsidRPr="00161A64">
          <w:rPr>
            <w:rFonts w:ascii="Times New Roman" w:hAnsi="Times New Roman" w:cs="Times New Roman"/>
            <w:noProof/>
            <w:webHidden/>
            <w:sz w:val="26"/>
            <w:szCs w:val="26"/>
          </w:rPr>
          <w:fldChar w:fldCharType="separate"/>
        </w:r>
        <w:r w:rsidR="00E939C2">
          <w:rPr>
            <w:rFonts w:ascii="Times New Roman" w:hAnsi="Times New Roman" w:cs="Times New Roman"/>
            <w:noProof/>
            <w:webHidden/>
            <w:sz w:val="26"/>
            <w:szCs w:val="26"/>
          </w:rPr>
          <w:t>8</w:t>
        </w:r>
        <w:r w:rsidRPr="00161A64">
          <w:rPr>
            <w:rFonts w:ascii="Times New Roman" w:hAnsi="Times New Roman" w:cs="Times New Roman"/>
            <w:noProof/>
            <w:webHidden/>
            <w:sz w:val="26"/>
            <w:szCs w:val="26"/>
          </w:rPr>
          <w:fldChar w:fldCharType="end"/>
        </w:r>
      </w:hyperlink>
    </w:p>
    <w:p w:rsidR="00630F2E" w:rsidRPr="00161A64" w:rsidRDefault="00630F2E">
      <w:pPr>
        <w:pStyle w:val="TableofFigures"/>
        <w:tabs>
          <w:tab w:val="right" w:leader="dot" w:pos="8630"/>
        </w:tabs>
        <w:rPr>
          <w:rFonts w:ascii="Times New Roman" w:hAnsi="Times New Roman" w:cs="Times New Roman"/>
          <w:noProof/>
          <w:sz w:val="26"/>
          <w:szCs w:val="26"/>
        </w:rPr>
      </w:pPr>
      <w:hyperlink w:anchor="_Toc5634803" w:history="1">
        <w:r w:rsidRPr="00161A64">
          <w:rPr>
            <w:rStyle w:val="Hyperlink"/>
            <w:rFonts w:ascii="Times New Roman" w:hAnsi="Times New Roman" w:cs="Times New Roman"/>
            <w:noProof/>
            <w:sz w:val="26"/>
            <w:szCs w:val="26"/>
          </w:rPr>
          <w:t xml:space="preserve">Hình 4: </w:t>
        </w:r>
        <w:r w:rsidRPr="00161A64">
          <w:rPr>
            <w:rStyle w:val="Hyperlink"/>
            <w:rFonts w:ascii="Times New Roman" w:hAnsi="Times New Roman" w:cs="Times New Roman"/>
            <w:bCs/>
            <w:noProof/>
            <w:sz w:val="26"/>
            <w:szCs w:val="26"/>
          </w:rPr>
          <w:t>Vận chuyển hàng hóa bằng đường bộ theo tháng</w:t>
        </w:r>
        <w:r w:rsidRPr="00161A64">
          <w:rPr>
            <w:rFonts w:ascii="Times New Roman" w:hAnsi="Times New Roman" w:cs="Times New Roman"/>
            <w:noProof/>
            <w:webHidden/>
            <w:sz w:val="26"/>
            <w:szCs w:val="26"/>
          </w:rPr>
          <w:tab/>
        </w:r>
        <w:r w:rsidRPr="00161A64">
          <w:rPr>
            <w:rFonts w:ascii="Times New Roman" w:hAnsi="Times New Roman" w:cs="Times New Roman"/>
            <w:noProof/>
            <w:webHidden/>
            <w:sz w:val="26"/>
            <w:szCs w:val="26"/>
          </w:rPr>
          <w:fldChar w:fldCharType="begin"/>
        </w:r>
        <w:r w:rsidRPr="00161A64">
          <w:rPr>
            <w:rFonts w:ascii="Times New Roman" w:hAnsi="Times New Roman" w:cs="Times New Roman"/>
            <w:noProof/>
            <w:webHidden/>
            <w:sz w:val="26"/>
            <w:szCs w:val="26"/>
          </w:rPr>
          <w:instrText xml:space="preserve"> PAGEREF _Toc5634803 \h </w:instrText>
        </w:r>
        <w:r w:rsidRPr="00161A64">
          <w:rPr>
            <w:rFonts w:ascii="Times New Roman" w:hAnsi="Times New Roman" w:cs="Times New Roman"/>
            <w:noProof/>
            <w:webHidden/>
            <w:sz w:val="26"/>
            <w:szCs w:val="26"/>
          </w:rPr>
        </w:r>
        <w:r w:rsidRPr="00161A64">
          <w:rPr>
            <w:rFonts w:ascii="Times New Roman" w:hAnsi="Times New Roman" w:cs="Times New Roman"/>
            <w:noProof/>
            <w:webHidden/>
            <w:sz w:val="26"/>
            <w:szCs w:val="26"/>
          </w:rPr>
          <w:fldChar w:fldCharType="separate"/>
        </w:r>
        <w:r w:rsidR="00E939C2">
          <w:rPr>
            <w:rFonts w:ascii="Times New Roman" w:hAnsi="Times New Roman" w:cs="Times New Roman"/>
            <w:noProof/>
            <w:webHidden/>
            <w:sz w:val="26"/>
            <w:szCs w:val="26"/>
          </w:rPr>
          <w:t>10</w:t>
        </w:r>
        <w:r w:rsidRPr="00161A64">
          <w:rPr>
            <w:rFonts w:ascii="Times New Roman" w:hAnsi="Times New Roman" w:cs="Times New Roman"/>
            <w:noProof/>
            <w:webHidden/>
            <w:sz w:val="26"/>
            <w:szCs w:val="26"/>
          </w:rPr>
          <w:fldChar w:fldCharType="end"/>
        </w:r>
      </w:hyperlink>
    </w:p>
    <w:p w:rsidR="00630F2E" w:rsidRPr="00161A64" w:rsidRDefault="00630F2E">
      <w:pPr>
        <w:pStyle w:val="TableofFigures"/>
        <w:tabs>
          <w:tab w:val="right" w:leader="dot" w:pos="8630"/>
        </w:tabs>
        <w:rPr>
          <w:rFonts w:ascii="Times New Roman" w:hAnsi="Times New Roman" w:cs="Times New Roman"/>
          <w:noProof/>
          <w:sz w:val="26"/>
          <w:szCs w:val="26"/>
        </w:rPr>
      </w:pPr>
      <w:hyperlink w:anchor="_Toc5634804" w:history="1">
        <w:r w:rsidRPr="00161A64">
          <w:rPr>
            <w:rStyle w:val="Hyperlink"/>
            <w:rFonts w:ascii="Times New Roman" w:hAnsi="Times New Roman" w:cs="Times New Roman"/>
            <w:noProof/>
            <w:sz w:val="26"/>
            <w:szCs w:val="26"/>
          </w:rPr>
          <w:t xml:space="preserve">Hình 5: </w:t>
        </w:r>
        <w:r w:rsidRPr="00161A64">
          <w:rPr>
            <w:rStyle w:val="Hyperlink"/>
            <w:rFonts w:ascii="Times New Roman" w:hAnsi="Times New Roman" w:cs="Times New Roman"/>
            <w:bCs/>
            <w:noProof/>
            <w:sz w:val="26"/>
            <w:szCs w:val="26"/>
          </w:rPr>
          <w:t>Vận chuyển hàng hóa bằng đường thủy theo tháng</w:t>
        </w:r>
        <w:r w:rsidRPr="00161A64">
          <w:rPr>
            <w:rFonts w:ascii="Times New Roman" w:hAnsi="Times New Roman" w:cs="Times New Roman"/>
            <w:noProof/>
            <w:webHidden/>
            <w:sz w:val="26"/>
            <w:szCs w:val="26"/>
          </w:rPr>
          <w:tab/>
        </w:r>
        <w:r w:rsidRPr="00161A64">
          <w:rPr>
            <w:rFonts w:ascii="Times New Roman" w:hAnsi="Times New Roman" w:cs="Times New Roman"/>
            <w:noProof/>
            <w:webHidden/>
            <w:sz w:val="26"/>
            <w:szCs w:val="26"/>
          </w:rPr>
          <w:fldChar w:fldCharType="begin"/>
        </w:r>
        <w:r w:rsidRPr="00161A64">
          <w:rPr>
            <w:rFonts w:ascii="Times New Roman" w:hAnsi="Times New Roman" w:cs="Times New Roman"/>
            <w:noProof/>
            <w:webHidden/>
            <w:sz w:val="26"/>
            <w:szCs w:val="26"/>
          </w:rPr>
          <w:instrText xml:space="preserve"> PAGEREF _Toc5634804 \h </w:instrText>
        </w:r>
        <w:r w:rsidRPr="00161A64">
          <w:rPr>
            <w:rFonts w:ascii="Times New Roman" w:hAnsi="Times New Roman" w:cs="Times New Roman"/>
            <w:noProof/>
            <w:webHidden/>
            <w:sz w:val="26"/>
            <w:szCs w:val="26"/>
          </w:rPr>
        </w:r>
        <w:r w:rsidRPr="00161A64">
          <w:rPr>
            <w:rFonts w:ascii="Times New Roman" w:hAnsi="Times New Roman" w:cs="Times New Roman"/>
            <w:noProof/>
            <w:webHidden/>
            <w:sz w:val="26"/>
            <w:szCs w:val="26"/>
          </w:rPr>
          <w:fldChar w:fldCharType="separate"/>
        </w:r>
        <w:r w:rsidR="00E939C2">
          <w:rPr>
            <w:rFonts w:ascii="Times New Roman" w:hAnsi="Times New Roman" w:cs="Times New Roman"/>
            <w:noProof/>
            <w:webHidden/>
            <w:sz w:val="26"/>
            <w:szCs w:val="26"/>
          </w:rPr>
          <w:t>13</w:t>
        </w:r>
        <w:r w:rsidRPr="00161A64">
          <w:rPr>
            <w:rFonts w:ascii="Times New Roman" w:hAnsi="Times New Roman" w:cs="Times New Roman"/>
            <w:noProof/>
            <w:webHidden/>
            <w:sz w:val="26"/>
            <w:szCs w:val="26"/>
          </w:rPr>
          <w:fldChar w:fldCharType="end"/>
        </w:r>
      </w:hyperlink>
    </w:p>
    <w:p w:rsidR="00630F2E" w:rsidRPr="00161A64" w:rsidRDefault="00630F2E">
      <w:pPr>
        <w:pStyle w:val="TableofFigures"/>
        <w:tabs>
          <w:tab w:val="right" w:leader="dot" w:pos="8630"/>
        </w:tabs>
        <w:rPr>
          <w:rFonts w:ascii="Times New Roman" w:hAnsi="Times New Roman" w:cs="Times New Roman"/>
          <w:noProof/>
          <w:sz w:val="26"/>
          <w:szCs w:val="26"/>
        </w:rPr>
      </w:pPr>
      <w:hyperlink w:anchor="_Toc5634805" w:history="1">
        <w:r w:rsidRPr="00161A64">
          <w:rPr>
            <w:rStyle w:val="Hyperlink"/>
            <w:rFonts w:ascii="Times New Roman" w:hAnsi="Times New Roman" w:cs="Times New Roman"/>
            <w:noProof/>
            <w:sz w:val="26"/>
            <w:szCs w:val="26"/>
          </w:rPr>
          <w:t xml:space="preserve">Hình 6: </w:t>
        </w:r>
        <w:r w:rsidRPr="00161A64">
          <w:rPr>
            <w:rStyle w:val="Hyperlink"/>
            <w:rFonts w:ascii="Times New Roman" w:hAnsi="Times New Roman" w:cs="Times New Roman"/>
            <w:bCs/>
            <w:noProof/>
            <w:sz w:val="26"/>
            <w:szCs w:val="26"/>
          </w:rPr>
          <w:t>Vận chuyển hàng hóa bằng hàng không dân dụng của Trung Quốc (đvt: 10.000 tấn)</w:t>
        </w:r>
        <w:r w:rsidRPr="00161A64">
          <w:rPr>
            <w:rFonts w:ascii="Times New Roman" w:hAnsi="Times New Roman" w:cs="Times New Roman"/>
            <w:noProof/>
            <w:webHidden/>
            <w:sz w:val="26"/>
            <w:szCs w:val="26"/>
          </w:rPr>
          <w:tab/>
        </w:r>
        <w:r w:rsidRPr="00161A64">
          <w:rPr>
            <w:rFonts w:ascii="Times New Roman" w:hAnsi="Times New Roman" w:cs="Times New Roman"/>
            <w:noProof/>
            <w:webHidden/>
            <w:sz w:val="26"/>
            <w:szCs w:val="26"/>
          </w:rPr>
          <w:fldChar w:fldCharType="begin"/>
        </w:r>
        <w:r w:rsidRPr="00161A64">
          <w:rPr>
            <w:rFonts w:ascii="Times New Roman" w:hAnsi="Times New Roman" w:cs="Times New Roman"/>
            <w:noProof/>
            <w:webHidden/>
            <w:sz w:val="26"/>
            <w:szCs w:val="26"/>
          </w:rPr>
          <w:instrText xml:space="preserve"> PAGEREF _Toc5634805 \h </w:instrText>
        </w:r>
        <w:r w:rsidRPr="00161A64">
          <w:rPr>
            <w:rFonts w:ascii="Times New Roman" w:hAnsi="Times New Roman" w:cs="Times New Roman"/>
            <w:noProof/>
            <w:webHidden/>
            <w:sz w:val="26"/>
            <w:szCs w:val="26"/>
          </w:rPr>
        </w:r>
        <w:r w:rsidRPr="00161A64">
          <w:rPr>
            <w:rFonts w:ascii="Times New Roman" w:hAnsi="Times New Roman" w:cs="Times New Roman"/>
            <w:noProof/>
            <w:webHidden/>
            <w:sz w:val="26"/>
            <w:szCs w:val="26"/>
          </w:rPr>
          <w:fldChar w:fldCharType="separate"/>
        </w:r>
        <w:r w:rsidR="00E939C2">
          <w:rPr>
            <w:rFonts w:ascii="Times New Roman" w:hAnsi="Times New Roman" w:cs="Times New Roman"/>
            <w:noProof/>
            <w:webHidden/>
            <w:sz w:val="26"/>
            <w:szCs w:val="26"/>
          </w:rPr>
          <w:t>14</w:t>
        </w:r>
        <w:r w:rsidRPr="00161A64">
          <w:rPr>
            <w:rFonts w:ascii="Times New Roman" w:hAnsi="Times New Roman" w:cs="Times New Roman"/>
            <w:noProof/>
            <w:webHidden/>
            <w:sz w:val="26"/>
            <w:szCs w:val="26"/>
          </w:rPr>
          <w:fldChar w:fldCharType="end"/>
        </w:r>
      </w:hyperlink>
    </w:p>
    <w:p w:rsidR="00C45DE0" w:rsidRPr="00697AB7" w:rsidRDefault="009B379A" w:rsidP="00AC37BB">
      <w:pPr>
        <w:spacing w:line="312" w:lineRule="auto"/>
        <w:jc w:val="center"/>
        <w:rPr>
          <w:rFonts w:ascii="Times New Roman" w:hAnsi="Times New Roman" w:cs="Times New Roman"/>
          <w:sz w:val="26"/>
          <w:szCs w:val="26"/>
        </w:rPr>
      </w:pPr>
      <w:r w:rsidRPr="00161A64">
        <w:rPr>
          <w:rFonts w:ascii="Times New Roman" w:hAnsi="Times New Roman" w:cs="Times New Roman"/>
          <w:sz w:val="26"/>
          <w:szCs w:val="26"/>
        </w:rPr>
        <w:fldChar w:fldCharType="end"/>
      </w:r>
    </w:p>
    <w:p w:rsidR="00C45DE0" w:rsidRPr="00697AB7" w:rsidRDefault="00C45DE0" w:rsidP="00AC37BB">
      <w:pPr>
        <w:spacing w:line="312" w:lineRule="auto"/>
        <w:jc w:val="center"/>
        <w:rPr>
          <w:rFonts w:ascii="Times New Roman" w:hAnsi="Times New Roman" w:cs="Times New Roman"/>
          <w:sz w:val="26"/>
          <w:szCs w:val="26"/>
        </w:rPr>
      </w:pPr>
    </w:p>
    <w:p w:rsidR="00C45DE0" w:rsidRPr="00697AB7" w:rsidRDefault="00C45DE0" w:rsidP="00AC37BB">
      <w:pPr>
        <w:spacing w:line="312" w:lineRule="auto"/>
        <w:jc w:val="center"/>
        <w:rPr>
          <w:rFonts w:ascii="Times New Roman" w:hAnsi="Times New Roman" w:cs="Times New Roman"/>
          <w:b/>
          <w:sz w:val="26"/>
          <w:szCs w:val="26"/>
        </w:rPr>
      </w:pPr>
      <w:r w:rsidRPr="00697AB7">
        <w:rPr>
          <w:rFonts w:ascii="Times New Roman" w:hAnsi="Times New Roman" w:cs="Times New Roman"/>
          <w:b/>
          <w:sz w:val="26"/>
          <w:szCs w:val="26"/>
        </w:rPr>
        <w:t>DANH MỤC BẢNG</w:t>
      </w:r>
    </w:p>
    <w:p w:rsidR="00630F2E" w:rsidRPr="00161A64" w:rsidRDefault="009B379A">
      <w:pPr>
        <w:pStyle w:val="TableofFigures"/>
        <w:tabs>
          <w:tab w:val="right" w:leader="dot" w:pos="8630"/>
        </w:tabs>
        <w:rPr>
          <w:rFonts w:ascii="Times New Roman" w:hAnsi="Times New Roman" w:cs="Times New Roman"/>
          <w:noProof/>
          <w:sz w:val="26"/>
          <w:szCs w:val="26"/>
        </w:rPr>
      </w:pPr>
      <w:r w:rsidRPr="00161A64">
        <w:rPr>
          <w:rFonts w:ascii="Times New Roman" w:hAnsi="Times New Roman" w:cs="Times New Roman"/>
          <w:sz w:val="26"/>
          <w:szCs w:val="26"/>
        </w:rPr>
        <w:fldChar w:fldCharType="begin"/>
      </w:r>
      <w:r w:rsidR="00C45DE0" w:rsidRPr="00161A64">
        <w:rPr>
          <w:rFonts w:ascii="Times New Roman" w:hAnsi="Times New Roman" w:cs="Times New Roman"/>
          <w:sz w:val="26"/>
          <w:szCs w:val="26"/>
        </w:rPr>
        <w:instrText xml:space="preserve"> TOC \h \z \c "Bảng" </w:instrText>
      </w:r>
      <w:r w:rsidRPr="00161A64">
        <w:rPr>
          <w:rFonts w:ascii="Times New Roman" w:hAnsi="Times New Roman" w:cs="Times New Roman"/>
          <w:sz w:val="26"/>
          <w:szCs w:val="26"/>
        </w:rPr>
        <w:fldChar w:fldCharType="separate"/>
      </w:r>
      <w:hyperlink w:anchor="_Toc5634807" w:history="1">
        <w:r w:rsidR="00630F2E" w:rsidRPr="00161A64">
          <w:rPr>
            <w:rStyle w:val="Hyperlink"/>
            <w:rFonts w:ascii="Times New Roman" w:hAnsi="Times New Roman" w:cs="Times New Roman"/>
            <w:iCs/>
            <w:noProof/>
            <w:sz w:val="26"/>
            <w:szCs w:val="26"/>
          </w:rPr>
          <w:t>Bảng 1:</w:t>
        </w:r>
        <w:r w:rsidR="00630F2E" w:rsidRPr="00161A64">
          <w:rPr>
            <w:rStyle w:val="Hyperlink"/>
            <w:rFonts w:ascii="Times New Roman" w:hAnsi="Times New Roman" w:cs="Times New Roman"/>
            <w:i/>
            <w:iCs/>
            <w:noProof/>
            <w:sz w:val="26"/>
            <w:szCs w:val="26"/>
          </w:rPr>
          <w:t xml:space="preserve">  </w:t>
        </w:r>
        <w:r w:rsidR="00630F2E" w:rsidRPr="00161A64">
          <w:rPr>
            <w:rStyle w:val="Hyperlink"/>
            <w:rFonts w:ascii="Times New Roman" w:hAnsi="Times New Roman" w:cs="Times New Roman"/>
            <w:iCs/>
            <w:noProof/>
            <w:sz w:val="26"/>
            <w:szCs w:val="26"/>
          </w:rPr>
          <w:t>Các chỉ tiêu vận chuyển hàng hóa của Trung Quốc tháng 01/2019</w:t>
        </w:r>
        <w:r w:rsidR="00630F2E" w:rsidRPr="00161A64">
          <w:rPr>
            <w:rFonts w:ascii="Times New Roman" w:hAnsi="Times New Roman" w:cs="Times New Roman"/>
            <w:noProof/>
            <w:webHidden/>
            <w:sz w:val="26"/>
            <w:szCs w:val="26"/>
          </w:rPr>
          <w:tab/>
        </w:r>
        <w:r w:rsidR="00630F2E" w:rsidRPr="00161A64">
          <w:rPr>
            <w:rFonts w:ascii="Times New Roman" w:hAnsi="Times New Roman" w:cs="Times New Roman"/>
            <w:noProof/>
            <w:webHidden/>
            <w:sz w:val="26"/>
            <w:szCs w:val="26"/>
          </w:rPr>
          <w:fldChar w:fldCharType="begin"/>
        </w:r>
        <w:r w:rsidR="00630F2E" w:rsidRPr="00161A64">
          <w:rPr>
            <w:rFonts w:ascii="Times New Roman" w:hAnsi="Times New Roman" w:cs="Times New Roman"/>
            <w:noProof/>
            <w:webHidden/>
            <w:sz w:val="26"/>
            <w:szCs w:val="26"/>
          </w:rPr>
          <w:instrText xml:space="preserve"> PAGEREF _Toc5634807 \h </w:instrText>
        </w:r>
        <w:r w:rsidR="00630F2E" w:rsidRPr="00161A64">
          <w:rPr>
            <w:rFonts w:ascii="Times New Roman" w:hAnsi="Times New Roman" w:cs="Times New Roman"/>
            <w:noProof/>
            <w:webHidden/>
            <w:sz w:val="26"/>
            <w:szCs w:val="26"/>
          </w:rPr>
        </w:r>
        <w:r w:rsidR="00630F2E" w:rsidRPr="00161A64">
          <w:rPr>
            <w:rFonts w:ascii="Times New Roman" w:hAnsi="Times New Roman" w:cs="Times New Roman"/>
            <w:noProof/>
            <w:webHidden/>
            <w:sz w:val="26"/>
            <w:szCs w:val="26"/>
          </w:rPr>
          <w:fldChar w:fldCharType="separate"/>
        </w:r>
        <w:r w:rsidR="00E939C2">
          <w:rPr>
            <w:rFonts w:ascii="Times New Roman" w:hAnsi="Times New Roman" w:cs="Times New Roman"/>
            <w:noProof/>
            <w:webHidden/>
            <w:sz w:val="26"/>
            <w:szCs w:val="26"/>
          </w:rPr>
          <w:t>6</w:t>
        </w:r>
        <w:r w:rsidR="00630F2E" w:rsidRPr="00161A64">
          <w:rPr>
            <w:rFonts w:ascii="Times New Roman" w:hAnsi="Times New Roman" w:cs="Times New Roman"/>
            <w:noProof/>
            <w:webHidden/>
            <w:sz w:val="26"/>
            <w:szCs w:val="26"/>
          </w:rPr>
          <w:fldChar w:fldCharType="end"/>
        </w:r>
      </w:hyperlink>
    </w:p>
    <w:p w:rsidR="00C45DE0" w:rsidRPr="00A90838" w:rsidRDefault="009B379A" w:rsidP="00AC37BB">
      <w:pPr>
        <w:spacing w:line="312" w:lineRule="auto"/>
        <w:jc w:val="center"/>
        <w:rPr>
          <w:rFonts w:ascii="Times New Roman" w:hAnsi="Times New Roman" w:cs="Times New Roman"/>
          <w:sz w:val="24"/>
          <w:szCs w:val="24"/>
        </w:rPr>
      </w:pPr>
      <w:r w:rsidRPr="00161A64">
        <w:rPr>
          <w:rFonts w:ascii="Times New Roman" w:hAnsi="Times New Roman" w:cs="Times New Roman"/>
          <w:sz w:val="26"/>
          <w:szCs w:val="26"/>
        </w:rPr>
        <w:fldChar w:fldCharType="end"/>
      </w:r>
    </w:p>
    <w:p w:rsidR="00C45DE0" w:rsidRPr="00A90838" w:rsidRDefault="00C45DE0" w:rsidP="00AC37BB">
      <w:pPr>
        <w:spacing w:line="312" w:lineRule="auto"/>
        <w:jc w:val="center"/>
        <w:rPr>
          <w:rFonts w:ascii="Times New Roman" w:hAnsi="Times New Roman" w:cs="Times New Roman"/>
          <w:b/>
          <w:sz w:val="24"/>
          <w:szCs w:val="24"/>
        </w:rPr>
      </w:pPr>
    </w:p>
    <w:p w:rsidR="00C45DE0" w:rsidRPr="00A90838" w:rsidRDefault="00C45DE0"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Default="00A90838"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A923A7" w:rsidRDefault="00A923A7" w:rsidP="00AC37BB">
      <w:pPr>
        <w:spacing w:line="312" w:lineRule="auto"/>
        <w:jc w:val="center"/>
        <w:rPr>
          <w:rFonts w:ascii="Times New Roman" w:hAnsi="Times New Roman" w:cs="Times New Roman"/>
          <w:b/>
          <w:sz w:val="26"/>
          <w:szCs w:val="26"/>
        </w:rPr>
      </w:pPr>
    </w:p>
    <w:p w:rsidR="00B93786" w:rsidRDefault="00B93786" w:rsidP="00AC37BB">
      <w:pPr>
        <w:spacing w:line="312" w:lineRule="auto"/>
        <w:jc w:val="center"/>
        <w:rPr>
          <w:rFonts w:ascii="Times New Roman" w:hAnsi="Times New Roman" w:cs="Times New Roman"/>
          <w:b/>
          <w:sz w:val="26"/>
          <w:szCs w:val="26"/>
        </w:rPr>
      </w:pPr>
    </w:p>
    <w:p w:rsidR="00A923A7" w:rsidRDefault="00A923A7" w:rsidP="00B93786">
      <w:pPr>
        <w:spacing w:line="312" w:lineRule="auto"/>
        <w:rPr>
          <w:rFonts w:ascii="Times New Roman" w:hAnsi="Times New Roman" w:cs="Times New Roman"/>
          <w:b/>
          <w:sz w:val="26"/>
          <w:szCs w:val="26"/>
        </w:rPr>
      </w:pPr>
    </w:p>
    <w:p w:rsidR="00B93786" w:rsidRDefault="00B93786" w:rsidP="00B93786">
      <w:pPr>
        <w:spacing w:line="312" w:lineRule="auto"/>
        <w:rPr>
          <w:rFonts w:ascii="Times New Roman" w:hAnsi="Times New Roman" w:cs="Times New Roman"/>
          <w:b/>
          <w:sz w:val="26"/>
          <w:szCs w:val="26"/>
        </w:rPr>
      </w:pPr>
    </w:p>
    <w:p w:rsidR="00161A64" w:rsidRDefault="00161A64" w:rsidP="00B93786">
      <w:pPr>
        <w:spacing w:line="312" w:lineRule="auto"/>
        <w:rPr>
          <w:rFonts w:ascii="Times New Roman" w:hAnsi="Times New Roman" w:cs="Times New Roman"/>
          <w:b/>
          <w:sz w:val="26"/>
          <w:szCs w:val="26"/>
        </w:rPr>
      </w:pPr>
      <w:bookmarkStart w:id="0" w:name="_GoBack"/>
      <w:bookmarkEnd w:id="0"/>
    </w:p>
    <w:p w:rsidR="00C45DE0" w:rsidRDefault="00C45DE0" w:rsidP="00A90838">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634782"/>
      <w:r w:rsidRPr="00105E9D">
        <w:rPr>
          <w:rFonts w:ascii="Times New Roman" w:hAnsi="Times New Roman" w:cs="Times New Roman"/>
          <w:b/>
          <w:sz w:val="26"/>
          <w:szCs w:val="26"/>
        </w:rPr>
        <w:t>Tình hình chung</w:t>
      </w:r>
      <w:bookmarkEnd w:id="1"/>
    </w:p>
    <w:p w:rsidR="00BD622A" w:rsidRPr="004A6C44" w:rsidRDefault="00392A7A" w:rsidP="004A6C4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5634783"/>
      <w:r w:rsidRPr="005A32AF">
        <w:rPr>
          <w:rStyle w:val="Emphasis"/>
          <w:rFonts w:ascii="Times New Roman" w:hAnsi="Times New Roman" w:cs="Times New Roman"/>
          <w:b/>
          <w:sz w:val="26"/>
          <w:szCs w:val="26"/>
        </w:rPr>
        <w:t>Hoạt độ</w:t>
      </w:r>
      <w:r w:rsidR="007C66DE" w:rsidRPr="005A32AF">
        <w:rPr>
          <w:rStyle w:val="Emphasis"/>
          <w:rFonts w:ascii="Times New Roman" w:hAnsi="Times New Roman" w:cs="Times New Roman"/>
          <w:b/>
          <w:sz w:val="26"/>
          <w:szCs w:val="26"/>
        </w:rPr>
        <w:t>ng logistics:</w:t>
      </w:r>
      <w:bookmarkEnd w:id="2"/>
    </w:p>
    <w:p w:rsidR="006849F8" w:rsidRDefault="006849F8" w:rsidP="006849F8">
      <w:pPr>
        <w:spacing w:line="312" w:lineRule="auto"/>
        <w:ind w:firstLine="720"/>
        <w:jc w:val="both"/>
        <w:rPr>
          <w:rStyle w:val="Emphasis"/>
          <w:rFonts w:ascii="Times New Roman" w:hAnsi="Times New Roman" w:cs="Times New Roman"/>
          <w:i w:val="0"/>
          <w:sz w:val="26"/>
          <w:szCs w:val="26"/>
        </w:rPr>
      </w:pPr>
      <w:r w:rsidRPr="006849F8">
        <w:rPr>
          <w:rStyle w:val="Emphasis"/>
          <w:rFonts w:ascii="Times New Roman" w:hAnsi="Times New Roman" w:cs="Times New Roman"/>
          <w:i w:val="0"/>
          <w:sz w:val="26"/>
          <w:szCs w:val="26"/>
        </w:rPr>
        <w:t>Chỉ số khối lượ</w:t>
      </w:r>
      <w:r>
        <w:rPr>
          <w:rStyle w:val="Emphasis"/>
          <w:rFonts w:ascii="Times New Roman" w:hAnsi="Times New Roman" w:cs="Times New Roman"/>
          <w:i w:val="0"/>
          <w:sz w:val="26"/>
          <w:szCs w:val="26"/>
        </w:rPr>
        <w:t>ng kinh doanh tăng 3,</w:t>
      </w:r>
      <w:r w:rsidRPr="006849F8">
        <w:rPr>
          <w:rStyle w:val="Emphasis"/>
          <w:rFonts w:ascii="Times New Roman" w:hAnsi="Times New Roman" w:cs="Times New Roman"/>
          <w:i w:val="0"/>
          <w:sz w:val="26"/>
          <w:szCs w:val="26"/>
        </w:rPr>
        <w:t>0 điểm so với tháng trước lên 52,6 vào tháng 3</w:t>
      </w:r>
      <w:r>
        <w:rPr>
          <w:rStyle w:val="Emphasis"/>
          <w:rFonts w:ascii="Times New Roman" w:hAnsi="Times New Roman" w:cs="Times New Roman"/>
          <w:i w:val="0"/>
          <w:sz w:val="26"/>
          <w:szCs w:val="26"/>
        </w:rPr>
        <w:t>/2019</w:t>
      </w:r>
      <w:r w:rsidRPr="006849F8">
        <w:rPr>
          <w:rStyle w:val="Emphasis"/>
          <w:rFonts w:ascii="Times New Roman" w:hAnsi="Times New Roman" w:cs="Times New Roman"/>
          <w:i w:val="0"/>
          <w:sz w:val="26"/>
          <w:szCs w:val="26"/>
        </w:rPr>
        <w:t xml:space="preserve">, cho thấy sự tăng tốc của các hoạt động </w:t>
      </w:r>
      <w:r w:rsidR="00630F2E">
        <w:rPr>
          <w:rStyle w:val="Emphasis"/>
          <w:rFonts w:ascii="Times New Roman" w:hAnsi="Times New Roman" w:cs="Times New Roman"/>
          <w:i w:val="0"/>
          <w:sz w:val="26"/>
          <w:szCs w:val="26"/>
        </w:rPr>
        <w:t>logistics</w:t>
      </w:r>
      <w:r w:rsidRPr="006849F8">
        <w:rPr>
          <w:rStyle w:val="Emphasis"/>
          <w:rFonts w:ascii="Times New Roman" w:hAnsi="Times New Roman" w:cs="Times New Roman"/>
          <w:i w:val="0"/>
          <w:sz w:val="26"/>
          <w:szCs w:val="26"/>
        </w:rPr>
        <w:t xml:space="preserve"> trong tháng. Trong khi đó, chỉ số đơn đặt hàng mới tăng từ 52,3 trong tháng 2</w:t>
      </w:r>
      <w:r>
        <w:rPr>
          <w:rStyle w:val="Emphasis"/>
          <w:rFonts w:ascii="Times New Roman" w:hAnsi="Times New Roman" w:cs="Times New Roman"/>
          <w:i w:val="0"/>
          <w:sz w:val="26"/>
          <w:szCs w:val="26"/>
        </w:rPr>
        <w:t>/2019</w:t>
      </w:r>
      <w:r w:rsidRPr="006849F8">
        <w:rPr>
          <w:rStyle w:val="Emphasis"/>
          <w:rFonts w:ascii="Times New Roman" w:hAnsi="Times New Roman" w:cs="Times New Roman"/>
          <w:i w:val="0"/>
          <w:sz w:val="26"/>
          <w:szCs w:val="26"/>
        </w:rPr>
        <w:t xml:space="preserve"> lên 54,5 trong tháng 3</w:t>
      </w:r>
      <w:r>
        <w:rPr>
          <w:rStyle w:val="Emphasis"/>
          <w:rFonts w:ascii="Times New Roman" w:hAnsi="Times New Roman" w:cs="Times New Roman"/>
          <w:i w:val="0"/>
          <w:sz w:val="26"/>
          <w:szCs w:val="26"/>
        </w:rPr>
        <w:t>/2019</w:t>
      </w:r>
      <w:r w:rsidRPr="006849F8">
        <w:rPr>
          <w:rStyle w:val="Emphasis"/>
          <w:rFonts w:ascii="Times New Roman" w:hAnsi="Times New Roman" w:cs="Times New Roman"/>
          <w:i w:val="0"/>
          <w:sz w:val="26"/>
          <w:szCs w:val="26"/>
        </w:rPr>
        <w:t xml:space="preserve">, cho thấy các đơn đặt hàng mới cho các dịch vụ </w:t>
      </w:r>
      <w:r w:rsidR="00630F2E">
        <w:rPr>
          <w:rStyle w:val="Emphasis"/>
          <w:rFonts w:ascii="Times New Roman" w:hAnsi="Times New Roman" w:cs="Times New Roman"/>
          <w:i w:val="0"/>
          <w:sz w:val="26"/>
          <w:szCs w:val="26"/>
        </w:rPr>
        <w:t>logistics</w:t>
      </w:r>
      <w:r w:rsidRPr="006849F8">
        <w:rPr>
          <w:rStyle w:val="Emphasis"/>
          <w:rFonts w:ascii="Times New Roman" w:hAnsi="Times New Roman" w:cs="Times New Roman"/>
          <w:i w:val="0"/>
          <w:sz w:val="26"/>
          <w:szCs w:val="26"/>
        </w:rPr>
        <w:t xml:space="preserve"> đã tăng với tốc độ nhanh hơn gầ</w:t>
      </w:r>
      <w:r>
        <w:rPr>
          <w:rStyle w:val="Emphasis"/>
          <w:rFonts w:ascii="Times New Roman" w:hAnsi="Times New Roman" w:cs="Times New Roman"/>
          <w:i w:val="0"/>
          <w:sz w:val="26"/>
          <w:szCs w:val="26"/>
        </w:rPr>
        <w:t xml:space="preserve">n đây. Các cuộc khảo sát cũng cho thấy </w:t>
      </w:r>
      <w:r w:rsidR="00161A64" w:rsidRPr="006849F8">
        <w:rPr>
          <w:rStyle w:val="Emphasis"/>
          <w:rFonts w:ascii="Times New Roman" w:hAnsi="Times New Roman" w:cs="Times New Roman"/>
          <w:i w:val="0"/>
          <w:sz w:val="26"/>
          <w:szCs w:val="26"/>
        </w:rPr>
        <w:t>gần đây</w:t>
      </w:r>
      <w:r w:rsidR="00161A64">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các d</w:t>
      </w:r>
      <w:r w:rsidRPr="006849F8">
        <w:rPr>
          <w:rStyle w:val="Emphasis"/>
          <w:rFonts w:ascii="Times New Roman" w:hAnsi="Times New Roman" w:cs="Times New Roman"/>
          <w:i w:val="0"/>
          <w:sz w:val="26"/>
          <w:szCs w:val="26"/>
        </w:rPr>
        <w:t xml:space="preserve">oanh nghiệp </w:t>
      </w:r>
      <w:r w:rsidR="00630F2E">
        <w:rPr>
          <w:rStyle w:val="Emphasis"/>
          <w:rFonts w:ascii="Times New Roman" w:hAnsi="Times New Roman" w:cs="Times New Roman"/>
          <w:i w:val="0"/>
          <w:sz w:val="26"/>
          <w:szCs w:val="26"/>
        </w:rPr>
        <w:t>logistics</w:t>
      </w:r>
      <w:r w:rsidRPr="006849F8">
        <w:rPr>
          <w:rStyle w:val="Emphasis"/>
          <w:rFonts w:ascii="Times New Roman" w:hAnsi="Times New Roman" w:cs="Times New Roman"/>
          <w:i w:val="0"/>
          <w:sz w:val="26"/>
          <w:szCs w:val="26"/>
        </w:rPr>
        <w:t xml:space="preserve"> đã tăng cườ</w:t>
      </w:r>
      <w:r>
        <w:rPr>
          <w:rStyle w:val="Emphasis"/>
          <w:rFonts w:ascii="Times New Roman" w:hAnsi="Times New Roman" w:cs="Times New Roman"/>
          <w:i w:val="0"/>
          <w:sz w:val="26"/>
          <w:szCs w:val="26"/>
        </w:rPr>
        <w:t xml:space="preserve">ng </w:t>
      </w:r>
      <w:r w:rsidRPr="006849F8">
        <w:rPr>
          <w:rStyle w:val="Emphasis"/>
          <w:rFonts w:ascii="Times New Roman" w:hAnsi="Times New Roman" w:cs="Times New Roman"/>
          <w:i w:val="0"/>
          <w:sz w:val="26"/>
          <w:szCs w:val="26"/>
        </w:rPr>
        <w:t>sử dụng các cơ sở của họ.</w:t>
      </w:r>
    </w:p>
    <w:p w:rsidR="006849F8" w:rsidRPr="006849F8" w:rsidRDefault="006849F8" w:rsidP="006849F8">
      <w:pPr>
        <w:spacing w:line="312" w:lineRule="auto"/>
        <w:ind w:firstLine="720"/>
        <w:jc w:val="both"/>
        <w:rPr>
          <w:rStyle w:val="Emphasis"/>
          <w:rFonts w:ascii="Times New Roman" w:hAnsi="Times New Roman" w:cs="Times New Roman"/>
          <w:i w:val="0"/>
          <w:sz w:val="26"/>
          <w:szCs w:val="26"/>
        </w:rPr>
      </w:pPr>
      <w:r w:rsidRPr="006849F8">
        <w:rPr>
          <w:rStyle w:val="Emphasis"/>
          <w:rFonts w:ascii="Times New Roman" w:hAnsi="Times New Roman" w:cs="Times New Roman"/>
          <w:i w:val="0"/>
          <w:sz w:val="26"/>
          <w:szCs w:val="26"/>
        </w:rPr>
        <w:t>Tăng mạnh doanh thu hàng tồn kho và chỉ số hàng tồ</w:t>
      </w:r>
      <w:r>
        <w:rPr>
          <w:rStyle w:val="Emphasis"/>
          <w:rFonts w:ascii="Times New Roman" w:hAnsi="Times New Roman" w:cs="Times New Roman"/>
          <w:i w:val="0"/>
          <w:sz w:val="26"/>
          <w:szCs w:val="26"/>
        </w:rPr>
        <w:t xml:space="preserve">n kho trung bình: </w:t>
      </w:r>
      <w:r w:rsidRPr="006849F8">
        <w:rPr>
          <w:rStyle w:val="Emphasis"/>
          <w:rFonts w:ascii="Times New Roman" w:hAnsi="Times New Roman" w:cs="Times New Roman"/>
          <w:i w:val="0"/>
          <w:sz w:val="26"/>
          <w:szCs w:val="26"/>
        </w:rPr>
        <w:t>Vòng quay hàng tồn kho và các chỉ số hàng tồn kho trung bình tăng mạnh lần lượt 2,4 điểm và 2,9 điểm trong tháng 3</w:t>
      </w:r>
      <w:r>
        <w:rPr>
          <w:rStyle w:val="Emphasis"/>
          <w:rFonts w:ascii="Times New Roman" w:hAnsi="Times New Roman" w:cs="Times New Roman"/>
          <w:i w:val="0"/>
          <w:sz w:val="26"/>
          <w:szCs w:val="26"/>
        </w:rPr>
        <w:t>/2019</w:t>
      </w:r>
      <w:r w:rsidRPr="006849F8">
        <w:rPr>
          <w:rStyle w:val="Emphasis"/>
          <w:rFonts w:ascii="Times New Roman" w:hAnsi="Times New Roman" w:cs="Times New Roman"/>
          <w:i w:val="0"/>
          <w:sz w:val="26"/>
          <w:szCs w:val="26"/>
        </w:rPr>
        <w:t>, cho thấy sự phục hồi trong hoạt động kho bãi trong tháng.</w:t>
      </w:r>
    </w:p>
    <w:p w:rsidR="006849F8" w:rsidRPr="006849F8" w:rsidRDefault="006849F8" w:rsidP="006849F8">
      <w:pPr>
        <w:spacing w:line="312" w:lineRule="auto"/>
        <w:ind w:firstLine="720"/>
        <w:jc w:val="both"/>
        <w:rPr>
          <w:rStyle w:val="Emphasis"/>
          <w:rFonts w:ascii="Times New Roman" w:hAnsi="Times New Roman" w:cs="Times New Roman"/>
          <w:i w:val="0"/>
          <w:sz w:val="26"/>
          <w:szCs w:val="26"/>
        </w:rPr>
      </w:pPr>
      <w:r w:rsidRPr="006849F8">
        <w:rPr>
          <w:rStyle w:val="Emphasis"/>
          <w:rFonts w:ascii="Times New Roman" w:hAnsi="Times New Roman" w:cs="Times New Roman"/>
          <w:i w:val="0"/>
          <w:sz w:val="26"/>
          <w:szCs w:val="26"/>
        </w:rPr>
        <w:t>Chỉ số dòng tiền xuất hiện ở mức 53,0 vào tháng 3</w:t>
      </w:r>
      <w:r>
        <w:rPr>
          <w:rStyle w:val="Emphasis"/>
          <w:rFonts w:ascii="Times New Roman" w:hAnsi="Times New Roman" w:cs="Times New Roman"/>
          <w:i w:val="0"/>
          <w:sz w:val="26"/>
          <w:szCs w:val="26"/>
        </w:rPr>
        <w:t>/2019</w:t>
      </w:r>
      <w:r w:rsidRPr="006849F8">
        <w:rPr>
          <w:rStyle w:val="Emphasis"/>
          <w:rFonts w:ascii="Times New Roman" w:hAnsi="Times New Roman" w:cs="Times New Roman"/>
          <w:i w:val="0"/>
          <w:sz w:val="26"/>
          <w:szCs w:val="26"/>
        </w:rPr>
        <w:t xml:space="preserve">, trên 50. Chỉ số mới nhất cho thấy doanh thu tiền mặt nhanh hơn cho các doanh nghiệp </w:t>
      </w:r>
      <w:r w:rsidR="00630F2E">
        <w:rPr>
          <w:rStyle w:val="Emphasis"/>
          <w:rFonts w:ascii="Times New Roman" w:hAnsi="Times New Roman" w:cs="Times New Roman"/>
          <w:i w:val="0"/>
          <w:sz w:val="26"/>
          <w:szCs w:val="26"/>
        </w:rPr>
        <w:t>logistics</w:t>
      </w:r>
      <w:r w:rsidRPr="006849F8">
        <w:rPr>
          <w:rStyle w:val="Emphasis"/>
          <w:rFonts w:ascii="Times New Roman" w:hAnsi="Times New Roman" w:cs="Times New Roman"/>
          <w:i w:val="0"/>
          <w:sz w:val="26"/>
          <w:szCs w:val="26"/>
        </w:rPr>
        <w:t xml:space="preserve"> được khảo sát.</w:t>
      </w:r>
    </w:p>
    <w:p w:rsidR="006849F8" w:rsidRDefault="006849F8" w:rsidP="006849F8">
      <w:pPr>
        <w:spacing w:line="312" w:lineRule="auto"/>
        <w:ind w:firstLine="720"/>
        <w:jc w:val="both"/>
        <w:rPr>
          <w:rStyle w:val="Emphasis"/>
          <w:rFonts w:ascii="Times New Roman" w:hAnsi="Times New Roman" w:cs="Times New Roman"/>
          <w:i w:val="0"/>
          <w:sz w:val="26"/>
          <w:szCs w:val="26"/>
        </w:rPr>
      </w:pPr>
      <w:r w:rsidRPr="006849F8">
        <w:rPr>
          <w:rStyle w:val="Emphasis"/>
          <w:rFonts w:ascii="Times New Roman" w:hAnsi="Times New Roman" w:cs="Times New Roman"/>
          <w:i w:val="0"/>
          <w:sz w:val="26"/>
          <w:szCs w:val="26"/>
        </w:rPr>
        <w:t>Doanh nghiệp Logistics trở nên lạc quan hơn về triển vọ</w:t>
      </w:r>
      <w:r>
        <w:rPr>
          <w:rStyle w:val="Emphasis"/>
          <w:rFonts w:ascii="Times New Roman" w:hAnsi="Times New Roman" w:cs="Times New Roman"/>
          <w:i w:val="0"/>
          <w:sz w:val="26"/>
          <w:szCs w:val="26"/>
        </w:rPr>
        <w:t xml:space="preserve">ng kinh doanh: </w:t>
      </w:r>
      <w:r w:rsidRPr="006849F8">
        <w:rPr>
          <w:rStyle w:val="Emphasis"/>
          <w:rFonts w:ascii="Times New Roman" w:hAnsi="Times New Roman" w:cs="Times New Roman"/>
          <w:i w:val="0"/>
          <w:sz w:val="26"/>
          <w:szCs w:val="26"/>
        </w:rPr>
        <w:t xml:space="preserve">Chỉ số kỳ vọng kinh doanh đã tăng trong hai tháng liên tiếp, cho thấy các doanh nghiệp </w:t>
      </w:r>
      <w:r w:rsidR="00630F2E">
        <w:rPr>
          <w:rStyle w:val="Emphasis"/>
          <w:rFonts w:ascii="Times New Roman" w:hAnsi="Times New Roman" w:cs="Times New Roman"/>
          <w:i w:val="0"/>
          <w:sz w:val="26"/>
          <w:szCs w:val="26"/>
        </w:rPr>
        <w:t>logistics</w:t>
      </w:r>
      <w:r w:rsidRPr="006849F8">
        <w:rPr>
          <w:rStyle w:val="Emphasis"/>
          <w:rFonts w:ascii="Times New Roman" w:hAnsi="Times New Roman" w:cs="Times New Roman"/>
          <w:i w:val="0"/>
          <w:sz w:val="26"/>
          <w:szCs w:val="26"/>
        </w:rPr>
        <w:t xml:space="preserve"> đã trở nên lạc quan hơn về triển vọng kinh doanh trong </w:t>
      </w:r>
      <w:r w:rsidR="00161A64">
        <w:rPr>
          <w:rStyle w:val="Emphasis"/>
          <w:rFonts w:ascii="Times New Roman" w:hAnsi="Times New Roman" w:cs="Times New Roman"/>
          <w:i w:val="0"/>
          <w:sz w:val="26"/>
          <w:szCs w:val="26"/>
        </w:rPr>
        <w:t xml:space="preserve">quí II </w:t>
      </w:r>
      <w:r w:rsidRPr="006849F8">
        <w:rPr>
          <w:rStyle w:val="Emphasis"/>
          <w:rFonts w:ascii="Times New Roman" w:hAnsi="Times New Roman" w:cs="Times New Roman"/>
          <w:i w:val="0"/>
          <w:sz w:val="26"/>
          <w:szCs w:val="26"/>
        </w:rPr>
        <w:t>tới</w:t>
      </w:r>
      <w:r w:rsidR="00161A64">
        <w:rPr>
          <w:rStyle w:val="Emphasis"/>
          <w:rFonts w:ascii="Times New Roman" w:hAnsi="Times New Roman" w:cs="Times New Roman"/>
          <w:i w:val="0"/>
          <w:sz w:val="26"/>
          <w:szCs w:val="26"/>
        </w:rPr>
        <w:t>.</w:t>
      </w:r>
    </w:p>
    <w:p w:rsidR="002E6341" w:rsidRDefault="00BE3039" w:rsidP="006849F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BE3039">
        <w:rPr>
          <w:rStyle w:val="Emphasis"/>
          <w:rFonts w:ascii="Times New Roman" w:hAnsi="Times New Roman" w:cs="Times New Roman"/>
          <w:i w:val="0"/>
          <w:sz w:val="26"/>
          <w:szCs w:val="26"/>
        </w:rPr>
        <w:t>heo</w:t>
      </w:r>
      <w:r>
        <w:rPr>
          <w:rStyle w:val="Emphasis"/>
          <w:rFonts w:ascii="Times New Roman" w:hAnsi="Times New Roman" w:cs="Times New Roman"/>
          <w:i w:val="0"/>
          <w:sz w:val="26"/>
          <w:szCs w:val="26"/>
        </w:rPr>
        <w:t xml:space="preserve"> bảng xếp hạng</w:t>
      </w:r>
      <w:r w:rsidRPr="00BE3039">
        <w:rPr>
          <w:rStyle w:val="Emphasis"/>
          <w:rFonts w:ascii="Times New Roman" w:hAnsi="Times New Roman" w:cs="Times New Roman"/>
          <w:i w:val="0"/>
          <w:sz w:val="26"/>
          <w:szCs w:val="26"/>
        </w:rPr>
        <w:t xml:space="preserve"> Chỉ số Agility Logistics hàng năm mới nhấ</w:t>
      </w:r>
      <w:r>
        <w:rPr>
          <w:rStyle w:val="Emphasis"/>
          <w:rFonts w:ascii="Times New Roman" w:hAnsi="Times New Roman" w:cs="Times New Roman"/>
          <w:i w:val="0"/>
          <w:sz w:val="26"/>
          <w:szCs w:val="26"/>
        </w:rPr>
        <w:t>t</w:t>
      </w:r>
      <w:r w:rsidRPr="00BE3039">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w:t>
      </w:r>
      <w:r w:rsidRPr="00BE3039">
        <w:rPr>
          <w:rStyle w:val="Emphasis"/>
          <w:rFonts w:ascii="Times New Roman" w:hAnsi="Times New Roman" w:cs="Times New Roman"/>
          <w:i w:val="0"/>
          <w:sz w:val="26"/>
          <w:szCs w:val="26"/>
        </w:rPr>
        <w:t xml:space="preserve">khảo sát hơn 500 chuyên gia </w:t>
      </w:r>
      <w:r w:rsidR="00630F2E">
        <w:rPr>
          <w:rStyle w:val="Emphasis"/>
          <w:rFonts w:ascii="Times New Roman" w:hAnsi="Times New Roman" w:cs="Times New Roman"/>
          <w:i w:val="0"/>
          <w:sz w:val="26"/>
          <w:szCs w:val="26"/>
        </w:rPr>
        <w:t>logistics</w:t>
      </w:r>
      <w:r>
        <w:rPr>
          <w:rStyle w:val="Emphasis"/>
          <w:rFonts w:ascii="Times New Roman" w:hAnsi="Times New Roman" w:cs="Times New Roman"/>
          <w:i w:val="0"/>
          <w:sz w:val="26"/>
          <w:szCs w:val="26"/>
        </w:rPr>
        <w:t xml:space="preserve"> trên thế giới)</w:t>
      </w:r>
      <w:r w:rsidRPr="00BE3039">
        <w:rPr>
          <w:rStyle w:val="Emphasis"/>
          <w:rFonts w:ascii="Times New Roman" w:hAnsi="Times New Roman" w:cs="Times New Roman"/>
          <w:i w:val="0"/>
          <w:sz w:val="26"/>
          <w:szCs w:val="26"/>
        </w:rPr>
        <w:t xml:space="preserve"> Trung Quốc </w:t>
      </w:r>
      <w:r>
        <w:rPr>
          <w:rStyle w:val="Emphasis"/>
          <w:rFonts w:ascii="Times New Roman" w:hAnsi="Times New Roman" w:cs="Times New Roman"/>
          <w:i w:val="0"/>
          <w:sz w:val="26"/>
          <w:szCs w:val="26"/>
        </w:rPr>
        <w:t>đứng đầu các thị trường mới nổi về</w:t>
      </w:r>
      <w:r w:rsidRPr="00BE3039">
        <w:rPr>
          <w:rStyle w:val="Emphasis"/>
          <w:rFonts w:ascii="Times New Roman" w:hAnsi="Times New Roman" w:cs="Times New Roman"/>
          <w:i w:val="0"/>
          <w:sz w:val="26"/>
          <w:szCs w:val="26"/>
        </w:rPr>
        <w:t xml:space="preserve"> các cơ hội </w:t>
      </w:r>
      <w:r w:rsidR="00630F2E">
        <w:rPr>
          <w:rStyle w:val="Emphasis"/>
          <w:rFonts w:ascii="Times New Roman" w:hAnsi="Times New Roman" w:cs="Times New Roman"/>
          <w:i w:val="0"/>
          <w:sz w:val="26"/>
          <w:szCs w:val="26"/>
        </w:rPr>
        <w:t>logistics</w:t>
      </w:r>
      <w:r w:rsidRPr="00BE3039">
        <w:rPr>
          <w:rStyle w:val="Emphasis"/>
          <w:rFonts w:ascii="Times New Roman" w:hAnsi="Times New Roman" w:cs="Times New Roman"/>
          <w:i w:val="0"/>
          <w:sz w:val="26"/>
          <w:szCs w:val="26"/>
        </w:rPr>
        <w:t xml:space="preserve"> trong năm 2019,</w:t>
      </w:r>
      <w:r w:rsidR="002E6341" w:rsidRPr="002E6341">
        <w:rPr>
          <w:rStyle w:val="Emphasis"/>
          <w:rFonts w:ascii="Times New Roman" w:hAnsi="Times New Roman" w:cs="Times New Roman"/>
          <w:i w:val="0"/>
          <w:sz w:val="26"/>
          <w:szCs w:val="26"/>
        </w:rPr>
        <w:t>.</w:t>
      </w:r>
    </w:p>
    <w:p w:rsidR="00BE3039" w:rsidRPr="00BE3039" w:rsidRDefault="00BE3039" w:rsidP="00BE3039">
      <w:pPr>
        <w:spacing w:line="312" w:lineRule="auto"/>
        <w:ind w:firstLine="720"/>
        <w:jc w:val="both"/>
        <w:rPr>
          <w:rStyle w:val="Emphasis"/>
          <w:rFonts w:ascii="Times New Roman" w:hAnsi="Times New Roman" w:cs="Times New Roman"/>
          <w:i w:val="0"/>
          <w:sz w:val="26"/>
          <w:szCs w:val="26"/>
        </w:rPr>
      </w:pPr>
      <w:r w:rsidRPr="00BE3039">
        <w:rPr>
          <w:rStyle w:val="Emphasis"/>
          <w:rFonts w:ascii="Times New Roman" w:hAnsi="Times New Roman" w:cs="Times New Roman"/>
          <w:i w:val="0"/>
          <w:sz w:val="26"/>
          <w:szCs w:val="26"/>
        </w:rPr>
        <w:t xml:space="preserve">Trung Quốc cũng chiếm vị trí hàng đầu cho các cơ hội </w:t>
      </w:r>
      <w:r w:rsidR="00630F2E">
        <w:rPr>
          <w:rStyle w:val="Emphasis"/>
          <w:rFonts w:ascii="Times New Roman" w:hAnsi="Times New Roman" w:cs="Times New Roman"/>
          <w:i w:val="0"/>
          <w:sz w:val="26"/>
          <w:szCs w:val="26"/>
        </w:rPr>
        <w:t>logistics</w:t>
      </w:r>
      <w:r w:rsidRPr="00BE3039">
        <w:rPr>
          <w:rStyle w:val="Emphasis"/>
          <w:rFonts w:ascii="Times New Roman" w:hAnsi="Times New Roman" w:cs="Times New Roman"/>
          <w:i w:val="0"/>
          <w:sz w:val="26"/>
          <w:szCs w:val="26"/>
        </w:rPr>
        <w:t xml:space="preserve"> thị trường mới nổi trong nước và vị trí số một cho các cơ hội </w:t>
      </w:r>
      <w:r w:rsidR="00630F2E">
        <w:rPr>
          <w:rStyle w:val="Emphasis"/>
          <w:rFonts w:ascii="Times New Roman" w:hAnsi="Times New Roman" w:cs="Times New Roman"/>
          <w:i w:val="0"/>
          <w:sz w:val="26"/>
          <w:szCs w:val="26"/>
        </w:rPr>
        <w:t>logistics</w:t>
      </w:r>
      <w:r w:rsidRPr="00BE3039">
        <w:rPr>
          <w:rStyle w:val="Emphasis"/>
          <w:rFonts w:ascii="Times New Roman" w:hAnsi="Times New Roman" w:cs="Times New Roman"/>
          <w:i w:val="0"/>
          <w:sz w:val="26"/>
          <w:szCs w:val="26"/>
        </w:rPr>
        <w:t xml:space="preserve"> thị trường mới nổi quốc tế. Ấn Độ </w:t>
      </w:r>
      <w:r>
        <w:rPr>
          <w:rStyle w:val="Emphasis"/>
          <w:rFonts w:ascii="Times New Roman" w:hAnsi="Times New Roman" w:cs="Times New Roman"/>
          <w:i w:val="0"/>
          <w:sz w:val="26"/>
          <w:szCs w:val="26"/>
        </w:rPr>
        <w:t>ở</w:t>
      </w:r>
      <w:r w:rsidRPr="00BE3039">
        <w:rPr>
          <w:rStyle w:val="Emphasis"/>
          <w:rFonts w:ascii="Times New Roman" w:hAnsi="Times New Roman" w:cs="Times New Roman"/>
          <w:i w:val="0"/>
          <w:sz w:val="26"/>
          <w:szCs w:val="26"/>
        </w:rPr>
        <w:t xml:space="preserve"> vị trí số hai. Các quốc gia Trung Đông </w:t>
      </w:r>
      <w:r>
        <w:rPr>
          <w:rStyle w:val="Emphasis"/>
          <w:rFonts w:ascii="Times New Roman" w:hAnsi="Times New Roman" w:cs="Times New Roman"/>
          <w:i w:val="0"/>
          <w:sz w:val="26"/>
          <w:szCs w:val="26"/>
        </w:rPr>
        <w:t>và Đông Nam Á</w:t>
      </w:r>
      <w:r w:rsidRPr="00BE3039">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cũng có cải thiện đáng kể với số lượng đông trong nhóm 20 thị trường mới nổi dẫn đầu về cơ hội logistics năm 2019.</w:t>
      </w:r>
    </w:p>
    <w:p w:rsidR="00BE3039" w:rsidRDefault="00BE3039" w:rsidP="00BE3039">
      <w:pPr>
        <w:spacing w:line="312" w:lineRule="auto"/>
        <w:ind w:firstLine="720"/>
        <w:jc w:val="both"/>
        <w:rPr>
          <w:rStyle w:val="Emphasis"/>
          <w:rFonts w:ascii="Times New Roman" w:hAnsi="Times New Roman" w:cs="Times New Roman"/>
          <w:i w:val="0"/>
          <w:sz w:val="26"/>
          <w:szCs w:val="26"/>
        </w:rPr>
      </w:pPr>
      <w:r w:rsidRPr="00BE3039">
        <w:rPr>
          <w:rStyle w:val="Emphasis"/>
          <w:rFonts w:ascii="Times New Roman" w:hAnsi="Times New Roman" w:cs="Times New Roman"/>
          <w:i w:val="0"/>
          <w:sz w:val="26"/>
          <w:szCs w:val="26"/>
        </w:rPr>
        <w:lastRenderedPageBreak/>
        <w:t xml:space="preserve">Trung Quốc </w:t>
      </w:r>
      <w:r>
        <w:rPr>
          <w:rStyle w:val="Emphasis"/>
          <w:rFonts w:ascii="Times New Roman" w:hAnsi="Times New Roman" w:cs="Times New Roman"/>
          <w:i w:val="0"/>
          <w:sz w:val="26"/>
          <w:szCs w:val="26"/>
        </w:rPr>
        <w:t xml:space="preserve">đã có những bước tiến lớn về tiêu chí tạo điều kiện cho hoạt động kinh doanh (trước đây vị trí hàng đầu là </w:t>
      </w:r>
      <w:r w:rsidRPr="00BE3039">
        <w:rPr>
          <w:rStyle w:val="Emphasis"/>
          <w:rFonts w:ascii="Times New Roman" w:hAnsi="Times New Roman" w:cs="Times New Roman"/>
          <w:i w:val="0"/>
          <w:sz w:val="26"/>
          <w:szCs w:val="26"/>
        </w:rPr>
        <w:t>Các Tiểu vương quốc Ả Rập Thống nhất ở</w:t>
      </w:r>
      <w:r>
        <w:rPr>
          <w:rStyle w:val="Emphasis"/>
          <w:rFonts w:ascii="Times New Roman" w:hAnsi="Times New Roman" w:cs="Times New Roman"/>
          <w:i w:val="0"/>
          <w:sz w:val="26"/>
          <w:szCs w:val="26"/>
        </w:rPr>
        <w:t xml:space="preserve"> Trung Đông).</w:t>
      </w:r>
      <w:r w:rsidR="005A19B4">
        <w:rPr>
          <w:rStyle w:val="Emphasis"/>
          <w:rFonts w:ascii="Times New Roman" w:hAnsi="Times New Roman" w:cs="Times New Roman"/>
          <w:i w:val="0"/>
          <w:sz w:val="26"/>
          <w:szCs w:val="26"/>
        </w:rPr>
        <w:t xml:space="preserve"> </w:t>
      </w:r>
    </w:p>
    <w:p w:rsidR="000B4477" w:rsidRDefault="00BE3039" w:rsidP="00BE3039">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Trung Quốc</w:t>
      </w:r>
      <w:r w:rsidRPr="00BE3039">
        <w:rPr>
          <w:rStyle w:val="Emphasis"/>
          <w:rFonts w:ascii="Times New Roman" w:hAnsi="Times New Roman" w:cs="Times New Roman"/>
          <w:i w:val="0"/>
          <w:sz w:val="26"/>
          <w:szCs w:val="26"/>
        </w:rPr>
        <w:t xml:space="preserve"> đạt 8,87 điểm trong Chỉ số </w:t>
      </w:r>
      <w:r w:rsidR="00630F2E">
        <w:rPr>
          <w:rStyle w:val="Emphasis"/>
          <w:rFonts w:ascii="Times New Roman" w:hAnsi="Times New Roman" w:cs="Times New Roman"/>
          <w:i w:val="0"/>
          <w:sz w:val="26"/>
          <w:szCs w:val="26"/>
        </w:rPr>
        <w:t>Logistics</w:t>
      </w:r>
      <w:r w:rsidRPr="00BE3039">
        <w:rPr>
          <w:rStyle w:val="Emphasis"/>
          <w:rFonts w:ascii="Times New Roman" w:hAnsi="Times New Roman" w:cs="Times New Roman"/>
          <w:i w:val="0"/>
          <w:sz w:val="26"/>
          <w:szCs w:val="26"/>
        </w:rPr>
        <w:t xml:space="preserve"> </w:t>
      </w:r>
      <w:r w:rsidR="00161A64">
        <w:rPr>
          <w:rStyle w:val="Emphasis"/>
          <w:rFonts w:ascii="Times New Roman" w:hAnsi="Times New Roman" w:cs="Times New Roman"/>
          <w:i w:val="0"/>
          <w:sz w:val="26"/>
          <w:szCs w:val="26"/>
        </w:rPr>
        <w:t>các t</w:t>
      </w:r>
      <w:r w:rsidRPr="00BE3039">
        <w:rPr>
          <w:rStyle w:val="Emphasis"/>
          <w:rFonts w:ascii="Times New Roman" w:hAnsi="Times New Roman" w:cs="Times New Roman"/>
          <w:i w:val="0"/>
          <w:sz w:val="26"/>
          <w:szCs w:val="26"/>
        </w:rPr>
        <w:t xml:space="preserve">hị trường mới nổi Agility 2019. </w:t>
      </w:r>
      <w:r w:rsidR="000B4477">
        <w:rPr>
          <w:rStyle w:val="Emphasis"/>
          <w:rFonts w:ascii="Times New Roman" w:hAnsi="Times New Roman" w:cs="Times New Roman"/>
          <w:i w:val="0"/>
          <w:sz w:val="26"/>
          <w:szCs w:val="26"/>
        </w:rPr>
        <w:t xml:space="preserve">Trong đó </w:t>
      </w:r>
      <w:r w:rsidRPr="00BE3039">
        <w:rPr>
          <w:rStyle w:val="Emphasis"/>
          <w:rFonts w:ascii="Times New Roman" w:hAnsi="Times New Roman" w:cs="Times New Roman"/>
          <w:i w:val="0"/>
          <w:sz w:val="26"/>
          <w:szCs w:val="26"/>
        </w:rPr>
        <w:t xml:space="preserve">chỉ số cơ hội </w:t>
      </w:r>
      <w:r w:rsidR="00630F2E">
        <w:rPr>
          <w:rStyle w:val="Emphasis"/>
          <w:rFonts w:ascii="Times New Roman" w:hAnsi="Times New Roman" w:cs="Times New Roman"/>
          <w:i w:val="0"/>
          <w:sz w:val="26"/>
          <w:szCs w:val="26"/>
        </w:rPr>
        <w:t>logistics</w:t>
      </w:r>
      <w:r w:rsidRPr="00BE3039">
        <w:rPr>
          <w:rStyle w:val="Emphasis"/>
          <w:rFonts w:ascii="Times New Roman" w:hAnsi="Times New Roman" w:cs="Times New Roman"/>
          <w:i w:val="0"/>
          <w:sz w:val="26"/>
          <w:szCs w:val="26"/>
        </w:rPr>
        <w:t xml:space="preserve"> trong nướ</w:t>
      </w:r>
      <w:r w:rsidR="000B4477">
        <w:rPr>
          <w:rStyle w:val="Emphasis"/>
          <w:rFonts w:ascii="Times New Roman" w:hAnsi="Times New Roman" w:cs="Times New Roman"/>
          <w:i w:val="0"/>
          <w:sz w:val="26"/>
          <w:szCs w:val="26"/>
        </w:rPr>
        <w:t xml:space="preserve">c đạt </w:t>
      </w:r>
      <w:r w:rsidRPr="00BE3039">
        <w:rPr>
          <w:rStyle w:val="Emphasis"/>
          <w:rFonts w:ascii="Times New Roman" w:hAnsi="Times New Roman" w:cs="Times New Roman"/>
          <w:i w:val="0"/>
          <w:sz w:val="26"/>
          <w:szCs w:val="26"/>
        </w:rPr>
        <w:t>8,42 điể</w:t>
      </w:r>
      <w:r w:rsidR="000B4477">
        <w:rPr>
          <w:rStyle w:val="Emphasis"/>
          <w:rFonts w:ascii="Times New Roman" w:hAnsi="Times New Roman" w:cs="Times New Roman"/>
          <w:i w:val="0"/>
          <w:sz w:val="26"/>
          <w:szCs w:val="26"/>
        </w:rPr>
        <w:t>m</w:t>
      </w:r>
      <w:r w:rsidRPr="00BE3039">
        <w:rPr>
          <w:rStyle w:val="Emphasis"/>
          <w:rFonts w:ascii="Times New Roman" w:hAnsi="Times New Roman" w:cs="Times New Roman"/>
          <w:i w:val="0"/>
          <w:sz w:val="26"/>
          <w:szCs w:val="26"/>
        </w:rPr>
        <w:t xml:space="preserve"> và chỉ số cơ hội </w:t>
      </w:r>
      <w:r w:rsidR="00630F2E">
        <w:rPr>
          <w:rStyle w:val="Emphasis"/>
          <w:rFonts w:ascii="Times New Roman" w:hAnsi="Times New Roman" w:cs="Times New Roman"/>
          <w:i w:val="0"/>
          <w:sz w:val="26"/>
          <w:szCs w:val="26"/>
        </w:rPr>
        <w:t>logistics</w:t>
      </w:r>
      <w:r w:rsidRPr="00BE3039">
        <w:rPr>
          <w:rStyle w:val="Emphasis"/>
          <w:rFonts w:ascii="Times New Roman" w:hAnsi="Times New Roman" w:cs="Times New Roman"/>
          <w:i w:val="0"/>
          <w:sz w:val="26"/>
          <w:szCs w:val="26"/>
        </w:rPr>
        <w:t xml:space="preserve"> quốc tế</w:t>
      </w:r>
      <w:r w:rsidR="000B4477">
        <w:rPr>
          <w:rStyle w:val="Emphasis"/>
          <w:rFonts w:ascii="Times New Roman" w:hAnsi="Times New Roman" w:cs="Times New Roman"/>
          <w:i w:val="0"/>
          <w:sz w:val="26"/>
          <w:szCs w:val="26"/>
        </w:rPr>
        <w:t xml:space="preserve"> đạt 9,70</w:t>
      </w:r>
      <w:r w:rsidRPr="00BE3039">
        <w:rPr>
          <w:rStyle w:val="Emphasis"/>
          <w:rFonts w:ascii="Times New Roman" w:hAnsi="Times New Roman" w:cs="Times New Roman"/>
          <w:i w:val="0"/>
          <w:sz w:val="26"/>
          <w:szCs w:val="26"/>
        </w:rPr>
        <w:t xml:space="preserve">. </w:t>
      </w:r>
      <w:r w:rsidR="005A19B4" w:rsidRPr="005A19B4">
        <w:rPr>
          <w:rStyle w:val="Emphasis"/>
          <w:rFonts w:ascii="Times New Roman" w:hAnsi="Times New Roman" w:cs="Times New Roman"/>
          <w:i w:val="0"/>
          <w:sz w:val="26"/>
          <w:szCs w:val="26"/>
        </w:rPr>
        <w:t xml:space="preserve">Trung Quốc vươn lên vị trí hàng đầu nhờ các kết nối của mạng lưới </w:t>
      </w:r>
      <w:r w:rsidR="00630F2E">
        <w:rPr>
          <w:rStyle w:val="Emphasis"/>
          <w:rFonts w:ascii="Times New Roman" w:hAnsi="Times New Roman" w:cs="Times New Roman"/>
          <w:i w:val="0"/>
          <w:sz w:val="26"/>
          <w:szCs w:val="26"/>
        </w:rPr>
        <w:t>logistics</w:t>
      </w:r>
      <w:r w:rsidR="005A19B4" w:rsidRPr="005A19B4">
        <w:rPr>
          <w:rStyle w:val="Emphasis"/>
          <w:rFonts w:ascii="Times New Roman" w:hAnsi="Times New Roman" w:cs="Times New Roman"/>
          <w:i w:val="0"/>
          <w:sz w:val="26"/>
          <w:szCs w:val="26"/>
        </w:rPr>
        <w:t xml:space="preserve"> nội địa của họ với mạng lưới toàn cầu rộng lớn, qua hệ thống cơ sở hạ tầng chất lượng cao của </w:t>
      </w:r>
      <w:r w:rsidR="00161A64">
        <w:rPr>
          <w:rStyle w:val="Emphasis"/>
          <w:rFonts w:ascii="Times New Roman" w:hAnsi="Times New Roman" w:cs="Times New Roman"/>
          <w:i w:val="0"/>
          <w:sz w:val="26"/>
          <w:szCs w:val="26"/>
        </w:rPr>
        <w:t xml:space="preserve">các </w:t>
      </w:r>
      <w:r w:rsidR="005A19B4" w:rsidRPr="005A19B4">
        <w:rPr>
          <w:rStyle w:val="Emphasis"/>
          <w:rFonts w:ascii="Times New Roman" w:hAnsi="Times New Roman" w:cs="Times New Roman"/>
          <w:i w:val="0"/>
          <w:sz w:val="26"/>
          <w:szCs w:val="26"/>
        </w:rPr>
        <w:t>thành phố ở khu vực ven biển</w:t>
      </w:r>
      <w:r w:rsidR="00161A64">
        <w:rPr>
          <w:rStyle w:val="Emphasis"/>
          <w:rFonts w:ascii="Times New Roman" w:hAnsi="Times New Roman" w:cs="Times New Roman"/>
          <w:i w:val="0"/>
          <w:sz w:val="26"/>
          <w:szCs w:val="26"/>
        </w:rPr>
        <w:t>.</w:t>
      </w:r>
    </w:p>
    <w:p w:rsidR="00BE3039" w:rsidRDefault="00BE3039" w:rsidP="00BE3039">
      <w:pPr>
        <w:spacing w:line="312" w:lineRule="auto"/>
        <w:ind w:firstLine="720"/>
        <w:jc w:val="both"/>
        <w:rPr>
          <w:rStyle w:val="Emphasis"/>
          <w:rFonts w:ascii="Times New Roman" w:hAnsi="Times New Roman" w:cs="Times New Roman"/>
          <w:i w:val="0"/>
          <w:sz w:val="26"/>
          <w:szCs w:val="26"/>
        </w:rPr>
      </w:pPr>
      <w:r w:rsidRPr="00BE3039">
        <w:rPr>
          <w:rStyle w:val="Emphasis"/>
          <w:rFonts w:ascii="Times New Roman" w:hAnsi="Times New Roman" w:cs="Times New Roman"/>
          <w:i w:val="0"/>
          <w:sz w:val="26"/>
          <w:szCs w:val="26"/>
        </w:rPr>
        <w:t xml:space="preserve">Ấn Độ </w:t>
      </w:r>
      <w:r w:rsidR="00161A64">
        <w:rPr>
          <w:rStyle w:val="Emphasis"/>
          <w:rFonts w:ascii="Times New Roman" w:hAnsi="Times New Roman" w:cs="Times New Roman"/>
          <w:i w:val="0"/>
          <w:sz w:val="26"/>
          <w:szCs w:val="26"/>
        </w:rPr>
        <w:t>đứng</w:t>
      </w:r>
      <w:r w:rsidRPr="00BE3039">
        <w:rPr>
          <w:rStyle w:val="Emphasis"/>
          <w:rFonts w:ascii="Times New Roman" w:hAnsi="Times New Roman" w:cs="Times New Roman"/>
          <w:i w:val="0"/>
          <w:sz w:val="26"/>
          <w:szCs w:val="26"/>
        </w:rPr>
        <w:t xml:space="preserve"> vị trí số hai trong chỉ số thị trường mới nổi (7,39 điểm</w:t>
      </w:r>
      <w:r w:rsidR="00161A64">
        <w:rPr>
          <w:rStyle w:val="Emphasis"/>
          <w:rFonts w:ascii="Times New Roman" w:hAnsi="Times New Roman" w:cs="Times New Roman"/>
          <w:i w:val="0"/>
          <w:sz w:val="26"/>
          <w:szCs w:val="26"/>
        </w:rPr>
        <w:t>),</w:t>
      </w:r>
      <w:r w:rsidRPr="00BE3039">
        <w:rPr>
          <w:rStyle w:val="Emphasis"/>
          <w:rFonts w:ascii="Times New Roman" w:hAnsi="Times New Roman" w:cs="Times New Roman"/>
          <w:i w:val="0"/>
          <w:sz w:val="26"/>
          <w:szCs w:val="26"/>
        </w:rPr>
        <w:t xml:space="preserve"> cũng đứng thứ hai trong chỉ số cơ hội </w:t>
      </w:r>
      <w:r w:rsidR="00630F2E">
        <w:rPr>
          <w:rStyle w:val="Emphasis"/>
          <w:rFonts w:ascii="Times New Roman" w:hAnsi="Times New Roman" w:cs="Times New Roman"/>
          <w:i w:val="0"/>
          <w:sz w:val="26"/>
          <w:szCs w:val="26"/>
        </w:rPr>
        <w:t>logistics</w:t>
      </w:r>
      <w:r w:rsidRPr="00BE3039">
        <w:rPr>
          <w:rStyle w:val="Emphasis"/>
          <w:rFonts w:ascii="Times New Roman" w:hAnsi="Times New Roman" w:cs="Times New Roman"/>
          <w:i w:val="0"/>
          <w:sz w:val="26"/>
          <w:szCs w:val="26"/>
        </w:rPr>
        <w:t xml:space="preserve"> trong nước (8,09 điểm) và chỉ số cơ hội </w:t>
      </w:r>
      <w:r w:rsidR="00630F2E">
        <w:rPr>
          <w:rStyle w:val="Emphasis"/>
          <w:rFonts w:ascii="Times New Roman" w:hAnsi="Times New Roman" w:cs="Times New Roman"/>
          <w:i w:val="0"/>
          <w:sz w:val="26"/>
          <w:szCs w:val="26"/>
        </w:rPr>
        <w:t>logistics</w:t>
      </w:r>
      <w:r w:rsidRPr="00BE3039">
        <w:rPr>
          <w:rStyle w:val="Emphasis"/>
          <w:rFonts w:ascii="Times New Roman" w:hAnsi="Times New Roman" w:cs="Times New Roman"/>
          <w:i w:val="0"/>
          <w:sz w:val="26"/>
          <w:szCs w:val="26"/>
        </w:rPr>
        <w:t xml:space="preserve"> quốc tế (7,02 điểm). Trung Quốc và Ấn Độ </w:t>
      </w:r>
      <w:r w:rsidR="00161A64">
        <w:rPr>
          <w:rStyle w:val="Emphasis"/>
          <w:rFonts w:ascii="Times New Roman" w:hAnsi="Times New Roman" w:cs="Times New Roman"/>
          <w:i w:val="0"/>
          <w:sz w:val="26"/>
          <w:szCs w:val="26"/>
        </w:rPr>
        <w:t>bỏ cách xa thị trường</w:t>
      </w:r>
      <w:r w:rsidRPr="00BE3039">
        <w:rPr>
          <w:rStyle w:val="Emphasis"/>
          <w:rFonts w:ascii="Times New Roman" w:hAnsi="Times New Roman" w:cs="Times New Roman"/>
          <w:i w:val="0"/>
          <w:sz w:val="26"/>
          <w:szCs w:val="26"/>
        </w:rPr>
        <w:t xml:space="preserve"> đứng thứ</w:t>
      </w:r>
      <w:r w:rsidR="00161A64">
        <w:rPr>
          <w:rStyle w:val="Emphasis"/>
          <w:rFonts w:ascii="Times New Roman" w:hAnsi="Times New Roman" w:cs="Times New Roman"/>
          <w:i w:val="0"/>
          <w:sz w:val="26"/>
          <w:szCs w:val="26"/>
        </w:rPr>
        <w:t xml:space="preserve"> ba là </w:t>
      </w:r>
      <w:r w:rsidRPr="00BE3039">
        <w:rPr>
          <w:rStyle w:val="Emphasis"/>
          <w:rFonts w:ascii="Times New Roman" w:hAnsi="Times New Roman" w:cs="Times New Roman"/>
          <w:i w:val="0"/>
          <w:sz w:val="26"/>
          <w:szCs w:val="26"/>
        </w:rPr>
        <w:t>UAE</w:t>
      </w:r>
      <w:r w:rsidR="00161A64">
        <w:rPr>
          <w:rStyle w:val="Emphasis"/>
          <w:rFonts w:ascii="Times New Roman" w:hAnsi="Times New Roman" w:cs="Times New Roman"/>
          <w:i w:val="0"/>
          <w:sz w:val="26"/>
          <w:szCs w:val="26"/>
        </w:rPr>
        <w:t xml:space="preserve"> ở nhiều chỉ số</w:t>
      </w:r>
      <w:r w:rsidRPr="00BE3039">
        <w:rPr>
          <w:rStyle w:val="Emphasis"/>
          <w:rFonts w:ascii="Times New Roman" w:hAnsi="Times New Roman" w:cs="Times New Roman"/>
          <w:i w:val="0"/>
          <w:sz w:val="26"/>
          <w:szCs w:val="26"/>
        </w:rPr>
        <w:t>.</w:t>
      </w:r>
    </w:p>
    <w:p w:rsidR="005A19B4" w:rsidRDefault="00161A64" w:rsidP="005A19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Tuy nhiên, c</w:t>
      </w:r>
      <w:r w:rsidR="005A19B4">
        <w:rPr>
          <w:rStyle w:val="Emphasis"/>
          <w:rFonts w:ascii="Times New Roman" w:hAnsi="Times New Roman" w:cs="Times New Roman"/>
          <w:i w:val="0"/>
          <w:sz w:val="26"/>
          <w:szCs w:val="26"/>
        </w:rPr>
        <w:t xml:space="preserve">ăng thẳng thương mại giữa </w:t>
      </w:r>
      <w:r w:rsidR="005A19B4" w:rsidRPr="005A19B4">
        <w:rPr>
          <w:rStyle w:val="Emphasis"/>
          <w:rFonts w:ascii="Times New Roman" w:hAnsi="Times New Roman" w:cs="Times New Roman"/>
          <w:i w:val="0"/>
          <w:sz w:val="26"/>
          <w:szCs w:val="26"/>
        </w:rPr>
        <w:t xml:space="preserve">Trung Quốc-Hoa Kỳ </w:t>
      </w:r>
      <w:r w:rsidR="005A19B4">
        <w:rPr>
          <w:rStyle w:val="Emphasis"/>
          <w:rFonts w:ascii="Times New Roman" w:hAnsi="Times New Roman" w:cs="Times New Roman"/>
          <w:i w:val="0"/>
          <w:sz w:val="26"/>
          <w:szCs w:val="26"/>
        </w:rPr>
        <w:t>với hàng rào</w:t>
      </w:r>
      <w:r w:rsidR="005A19B4" w:rsidRPr="005A19B4">
        <w:rPr>
          <w:rStyle w:val="Emphasis"/>
          <w:rFonts w:ascii="Times New Roman" w:hAnsi="Times New Roman" w:cs="Times New Roman"/>
          <w:i w:val="0"/>
          <w:sz w:val="26"/>
          <w:szCs w:val="26"/>
        </w:rPr>
        <w:t xml:space="preserve"> thuế quan đang làm hao mòn </w:t>
      </w:r>
      <w:r w:rsidR="005A19B4">
        <w:rPr>
          <w:rStyle w:val="Emphasis"/>
          <w:rFonts w:ascii="Times New Roman" w:hAnsi="Times New Roman" w:cs="Times New Roman"/>
          <w:i w:val="0"/>
          <w:sz w:val="26"/>
          <w:szCs w:val="26"/>
        </w:rPr>
        <w:t xml:space="preserve">các động lực của </w:t>
      </w:r>
      <w:r w:rsidR="005A19B4" w:rsidRPr="005A19B4">
        <w:rPr>
          <w:rStyle w:val="Emphasis"/>
          <w:rFonts w:ascii="Times New Roman" w:hAnsi="Times New Roman" w:cs="Times New Roman"/>
          <w:i w:val="0"/>
          <w:sz w:val="26"/>
          <w:szCs w:val="26"/>
        </w:rPr>
        <w:t xml:space="preserve">nền kinh tế </w:t>
      </w:r>
      <w:r w:rsidR="005A19B4">
        <w:rPr>
          <w:rStyle w:val="Emphasis"/>
          <w:rFonts w:ascii="Times New Roman" w:hAnsi="Times New Roman" w:cs="Times New Roman"/>
          <w:i w:val="0"/>
          <w:sz w:val="26"/>
          <w:szCs w:val="26"/>
        </w:rPr>
        <w:t>và tạo ra nguy cơ vỡ</w:t>
      </w:r>
      <w:r w:rsidR="005A19B4" w:rsidRPr="005A19B4">
        <w:rPr>
          <w:rStyle w:val="Emphasis"/>
          <w:rFonts w:ascii="Times New Roman" w:hAnsi="Times New Roman" w:cs="Times New Roman"/>
          <w:i w:val="0"/>
          <w:sz w:val="26"/>
          <w:szCs w:val="26"/>
        </w:rPr>
        <w:t xml:space="preserve"> bong bóng trong lĩnh vực tài chính và nhà ở. Căng thẳng thương mại </w:t>
      </w:r>
      <w:r w:rsidR="005A19B4">
        <w:rPr>
          <w:rStyle w:val="Emphasis"/>
          <w:rFonts w:ascii="Times New Roman" w:hAnsi="Times New Roman" w:cs="Times New Roman"/>
          <w:i w:val="0"/>
          <w:sz w:val="26"/>
          <w:szCs w:val="26"/>
        </w:rPr>
        <w:t xml:space="preserve">đang có tác động lớn nhất trong hoạt động xuất khẩu ở các tỉnh vùng duyên hải với </w:t>
      </w:r>
      <w:r w:rsidR="005A19B4" w:rsidRPr="005A19B4">
        <w:rPr>
          <w:rStyle w:val="Emphasis"/>
          <w:rFonts w:ascii="Times New Roman" w:hAnsi="Times New Roman" w:cs="Times New Roman"/>
          <w:i w:val="0"/>
          <w:sz w:val="26"/>
          <w:szCs w:val="26"/>
        </w:rPr>
        <w:t xml:space="preserve">định hướng </w:t>
      </w:r>
      <w:r w:rsidR="005A19B4">
        <w:rPr>
          <w:rStyle w:val="Emphasis"/>
          <w:rFonts w:ascii="Times New Roman" w:hAnsi="Times New Roman" w:cs="Times New Roman"/>
          <w:i w:val="0"/>
          <w:sz w:val="26"/>
          <w:szCs w:val="26"/>
        </w:rPr>
        <w:t xml:space="preserve">kinh tế hướng về </w:t>
      </w:r>
      <w:r w:rsidR="005A19B4" w:rsidRPr="005A19B4">
        <w:rPr>
          <w:rStyle w:val="Emphasis"/>
          <w:rFonts w:ascii="Times New Roman" w:hAnsi="Times New Roman" w:cs="Times New Roman"/>
          <w:i w:val="0"/>
          <w:sz w:val="26"/>
          <w:szCs w:val="26"/>
        </w:rPr>
        <w:t>xuất khẩu, như Quảng Đông, bao gồm Thâm Quyế</w:t>
      </w:r>
      <w:r>
        <w:rPr>
          <w:rStyle w:val="Emphasis"/>
          <w:rFonts w:ascii="Times New Roman" w:hAnsi="Times New Roman" w:cs="Times New Roman"/>
          <w:i w:val="0"/>
          <w:sz w:val="26"/>
          <w:szCs w:val="26"/>
        </w:rPr>
        <w:t>n.</w:t>
      </w:r>
    </w:p>
    <w:p w:rsidR="005A19B4" w:rsidRPr="002E6341" w:rsidRDefault="00161A64" w:rsidP="005A19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Tại Ấn Độ, </w:t>
      </w:r>
      <w:r w:rsidR="005A19B4" w:rsidRPr="005A19B4">
        <w:rPr>
          <w:rStyle w:val="Emphasis"/>
          <w:rFonts w:ascii="Times New Roman" w:hAnsi="Times New Roman" w:cs="Times New Roman"/>
          <w:i w:val="0"/>
          <w:sz w:val="26"/>
          <w:szCs w:val="26"/>
        </w:rPr>
        <w:t xml:space="preserve"> 34% dân số sống ở các thành phố, nhưng trong 20 năm tới, con số này sẽ tăng thêm 250 triệ</w:t>
      </w:r>
      <w:r w:rsidR="005A19B4">
        <w:rPr>
          <w:rStyle w:val="Emphasis"/>
          <w:rFonts w:ascii="Times New Roman" w:hAnsi="Times New Roman" w:cs="Times New Roman"/>
          <w:i w:val="0"/>
          <w:sz w:val="26"/>
          <w:szCs w:val="26"/>
        </w:rPr>
        <w:t xml:space="preserve">u. </w:t>
      </w:r>
      <w:r w:rsidR="005A19B4" w:rsidRPr="005A19B4">
        <w:rPr>
          <w:rStyle w:val="Emphasis"/>
          <w:rFonts w:ascii="Times New Roman" w:hAnsi="Times New Roman" w:cs="Times New Roman"/>
          <w:i w:val="0"/>
          <w:sz w:val="26"/>
          <w:szCs w:val="26"/>
        </w:rPr>
        <w:t>Ấn Độ kỳ vọng tăng trưởng mạnh mẽ trong giao nhận vận tả</w:t>
      </w:r>
      <w:r w:rsidR="005A19B4">
        <w:rPr>
          <w:rStyle w:val="Emphasis"/>
          <w:rFonts w:ascii="Times New Roman" w:hAnsi="Times New Roman" w:cs="Times New Roman"/>
          <w:i w:val="0"/>
          <w:sz w:val="26"/>
          <w:szCs w:val="26"/>
        </w:rPr>
        <w:t xml:space="preserve">i hàng không trong thời gian tới. </w:t>
      </w:r>
    </w:p>
    <w:p w:rsidR="00FE5014" w:rsidRDefault="005A32AF" w:rsidP="00FE501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5634784"/>
      <w:r>
        <w:rPr>
          <w:rStyle w:val="Emphasis"/>
          <w:rFonts w:ascii="Times New Roman" w:hAnsi="Times New Roman" w:cs="Times New Roman"/>
          <w:b/>
          <w:sz w:val="26"/>
          <w:szCs w:val="26"/>
        </w:rPr>
        <w:t>Tình hình kinh tế, sản xuất, thương mại cố liên quan đến hoạt động logistics</w:t>
      </w:r>
      <w:bookmarkEnd w:id="3"/>
    </w:p>
    <w:p w:rsidR="005A19B4" w:rsidRPr="005A19B4" w:rsidRDefault="003243B3" w:rsidP="005A19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005A19B4" w:rsidRPr="005A19B4">
        <w:rPr>
          <w:rStyle w:val="Emphasis"/>
          <w:rFonts w:ascii="Times New Roman" w:hAnsi="Times New Roman" w:cs="Times New Roman"/>
          <w:i w:val="0"/>
          <w:sz w:val="26"/>
          <w:szCs w:val="26"/>
        </w:rPr>
        <w:t xml:space="preserve">Các chính sách kích thích tăng trưởng của Trung Quốc đã đem lại hiệu quả là đầu tư, nhất là đầu tư bất động sản, tăng tốc trong tháng 1 và tháng 2/2019, đồng thời doanh số bán lẻ duy trì tương đối ổn định. Tuy nhiên, sản xuất công nghiệp hai tháng đầu năm 2019 đã giảm xuống mức thấp nhất trong vòng nhiều năm do nhu cầu chậm lại trên toàn cầu. Trong bối cảnh kinh tế trong nước đang trên đà tăng chậm lại và nhiều yếu tố bất lợi từ cả bên trong lẫn bên ngoài, tại kỳ họp mới đây nhất, Quốc hội nước này đã hạ mục tiêu về tăng trưởng GDP trong năm 2019, đồng thời chủ trương sẽ thực hiện chính sách tài khóa phù hợp cho năm nay cũng </w:t>
      </w:r>
      <w:r w:rsidR="005A19B4" w:rsidRPr="005A19B4">
        <w:rPr>
          <w:rStyle w:val="Emphasis"/>
          <w:rFonts w:ascii="Times New Roman" w:hAnsi="Times New Roman" w:cs="Times New Roman"/>
          <w:i w:val="0"/>
          <w:sz w:val="26"/>
          <w:szCs w:val="26"/>
        </w:rPr>
        <w:lastRenderedPageBreak/>
        <w:t xml:space="preserve">như hàng loạt các biện pháp kích thích như giảm thuế để hỗ trợ nền kinh tế duy trì đà tăng trưởng. </w:t>
      </w:r>
    </w:p>
    <w:p w:rsidR="003243B3" w:rsidRPr="009F6F47" w:rsidRDefault="005A19B4" w:rsidP="006849F8">
      <w:pPr>
        <w:spacing w:line="312" w:lineRule="auto"/>
        <w:ind w:firstLine="720"/>
        <w:jc w:val="both"/>
        <w:rPr>
          <w:rStyle w:val="Emphasis"/>
          <w:rFonts w:ascii="Times New Roman" w:hAnsi="Times New Roman" w:cs="Times New Roman"/>
          <w:i w:val="0"/>
          <w:sz w:val="26"/>
          <w:szCs w:val="26"/>
        </w:rPr>
      </w:pPr>
      <w:r w:rsidRPr="005A19B4">
        <w:rPr>
          <w:rStyle w:val="Emphasis"/>
          <w:rFonts w:ascii="Times New Roman" w:hAnsi="Times New Roman" w:cs="Times New Roman"/>
          <w:i w:val="0"/>
          <w:sz w:val="26"/>
          <w:szCs w:val="26"/>
        </w:rPr>
        <w:t>Để đảm báo tính thanh khoản trong hệ thống tài chính, Trung Quốc đã triển khai một số biện pháp như hạ tỷ lệ dự trữ bắt buộc, cung cấp các khoản vay mới…Nhằm hỗ trợ các công ty tư nhân và công ty có quy mô nhỏ, Trung Quốc dự định tăng cường cắt giảm tỷ lệ yêu cầu dự trữ bắt buộc đối với các ngân hàng nhỏ và vừa, với mục tiêu thúc đẩy hoạt động cho vay của các ngân hàng lớn đối với các công ty nhỏ</w:t>
      </w:r>
      <w:r w:rsidR="006849F8">
        <w:rPr>
          <w:rStyle w:val="Emphasis"/>
          <w:rFonts w:ascii="Times New Roman" w:hAnsi="Times New Roman" w:cs="Times New Roman"/>
          <w:i w:val="0"/>
          <w:sz w:val="26"/>
          <w:szCs w:val="26"/>
        </w:rPr>
        <w:t xml:space="preserve"> tăng thêm 30%. </w:t>
      </w:r>
    </w:p>
    <w:p w:rsidR="0007459B" w:rsidRPr="00015C54" w:rsidRDefault="0007459B" w:rsidP="00A90838">
      <w:pPr>
        <w:pStyle w:val="ListParagraph"/>
        <w:numPr>
          <w:ilvl w:val="0"/>
          <w:numId w:val="1"/>
        </w:numPr>
        <w:spacing w:line="312" w:lineRule="auto"/>
        <w:jc w:val="both"/>
        <w:outlineLvl w:val="0"/>
        <w:rPr>
          <w:rFonts w:ascii="Times New Roman" w:hAnsi="Times New Roman" w:cs="Times New Roman"/>
          <w:iCs/>
          <w:sz w:val="26"/>
          <w:szCs w:val="26"/>
        </w:rPr>
      </w:pPr>
      <w:bookmarkStart w:id="4" w:name="_Toc5634785"/>
      <w:r w:rsidRPr="00015C54">
        <w:rPr>
          <w:rFonts w:ascii="Times New Roman" w:hAnsi="Times New Roman" w:cs="Times New Roman"/>
          <w:b/>
          <w:sz w:val="26"/>
          <w:szCs w:val="26"/>
        </w:rPr>
        <w:t>Hoạt động vận tải</w:t>
      </w:r>
      <w:bookmarkEnd w:id="4"/>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634786"/>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5"/>
    </w:p>
    <w:p w:rsidR="0099245A" w:rsidRDefault="0007459B" w:rsidP="00D47029">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w:t>
      </w:r>
      <w:r w:rsidR="00D47029">
        <w:rPr>
          <w:rStyle w:val="Emphasis"/>
          <w:rFonts w:ascii="Times New Roman" w:hAnsi="Times New Roman" w:cs="Times New Roman"/>
          <w:i w:val="0"/>
          <w:sz w:val="26"/>
          <w:szCs w:val="26"/>
        </w:rPr>
        <w:t xml:space="preserve">c, </w:t>
      </w:r>
      <w:r w:rsidRPr="00105E9D">
        <w:rPr>
          <w:rStyle w:val="Emphasis"/>
          <w:rFonts w:ascii="Times New Roman" w:hAnsi="Times New Roman" w:cs="Times New Roman"/>
          <w:i w:val="0"/>
          <w:sz w:val="26"/>
          <w:szCs w:val="26"/>
        </w:rPr>
        <w:t>trong</w:t>
      </w:r>
      <w:r w:rsidR="003334FF">
        <w:rPr>
          <w:rStyle w:val="Emphasis"/>
          <w:rFonts w:ascii="Times New Roman" w:hAnsi="Times New Roman" w:cs="Times New Roman"/>
          <w:i w:val="0"/>
          <w:sz w:val="26"/>
          <w:szCs w:val="26"/>
        </w:rPr>
        <w:t xml:space="preserve"> tháng </w:t>
      </w:r>
      <w:r w:rsidR="003204FD">
        <w:rPr>
          <w:rStyle w:val="Emphasis"/>
          <w:rFonts w:ascii="Times New Roman" w:hAnsi="Times New Roman" w:cs="Times New Roman"/>
          <w:i w:val="0"/>
          <w:sz w:val="26"/>
          <w:szCs w:val="26"/>
        </w:rPr>
        <w:t>0</w:t>
      </w:r>
      <w:r w:rsidR="0099245A">
        <w:rPr>
          <w:rStyle w:val="Emphasis"/>
          <w:rFonts w:ascii="Times New Roman" w:hAnsi="Times New Roman" w:cs="Times New Roman"/>
          <w:i w:val="0"/>
          <w:sz w:val="26"/>
          <w:szCs w:val="26"/>
        </w:rPr>
        <w:t>2</w:t>
      </w:r>
      <w:r w:rsidR="00C30D8C">
        <w:rPr>
          <w:rStyle w:val="Emphasis"/>
          <w:rFonts w:ascii="Times New Roman" w:hAnsi="Times New Roman" w:cs="Times New Roman"/>
          <w:i w:val="0"/>
          <w:sz w:val="26"/>
          <w:szCs w:val="26"/>
        </w:rPr>
        <w:t>/2019</w:t>
      </w:r>
      <w:r w:rsidR="00ED3871">
        <w:rPr>
          <w:rStyle w:val="Emphasis"/>
          <w:rFonts w:ascii="Times New Roman" w:hAnsi="Times New Roman" w:cs="Times New Roman"/>
          <w:i w:val="0"/>
          <w:sz w:val="26"/>
          <w:szCs w:val="26"/>
        </w:rPr>
        <w:t>,</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99245A">
        <w:rPr>
          <w:rStyle w:val="Emphasis"/>
          <w:rFonts w:ascii="Times New Roman" w:hAnsi="Times New Roman" w:cs="Times New Roman"/>
          <w:i w:val="0"/>
          <w:sz w:val="26"/>
          <w:szCs w:val="26"/>
        </w:rPr>
        <w:t xml:space="preserve"> trên 2,46</w:t>
      </w:r>
      <w:r w:rsidR="001033C8">
        <w:rPr>
          <w:rStyle w:val="Emphasis"/>
          <w:rFonts w:ascii="Times New Roman" w:hAnsi="Times New Roman" w:cs="Times New Roman"/>
          <w:i w:val="0"/>
          <w:sz w:val="26"/>
          <w:szCs w:val="26"/>
        </w:rPr>
        <w:t xml:space="preserve"> tỷ tấ</w:t>
      </w:r>
      <w:r w:rsidR="00C200DA">
        <w:rPr>
          <w:rStyle w:val="Emphasis"/>
          <w:rFonts w:ascii="Times New Roman" w:hAnsi="Times New Roman" w:cs="Times New Roman"/>
          <w:i w:val="0"/>
          <w:sz w:val="26"/>
          <w:szCs w:val="26"/>
        </w:rPr>
        <w:t>n</w:t>
      </w:r>
      <w:r w:rsidR="0099245A">
        <w:rPr>
          <w:rStyle w:val="Emphasis"/>
          <w:rFonts w:ascii="Times New Roman" w:hAnsi="Times New Roman" w:cs="Times New Roman"/>
          <w:i w:val="0"/>
          <w:sz w:val="26"/>
          <w:szCs w:val="26"/>
        </w:rPr>
        <w:t>, giảm mạnh so với tháng 01/2019 do đây là tháng Tết nguyên đán, nhiều hoạt động thương mại, vận chuyển chững lại; nhưng vẫn tăng 0</w:t>
      </w:r>
      <w:r w:rsidR="00C200DA">
        <w:rPr>
          <w:rStyle w:val="Emphasis"/>
          <w:rFonts w:ascii="Times New Roman" w:hAnsi="Times New Roman" w:cs="Times New Roman"/>
          <w:i w:val="0"/>
          <w:sz w:val="26"/>
          <w:szCs w:val="26"/>
        </w:rPr>
        <w:t>,9</w:t>
      </w:r>
      <w:r w:rsidR="0054494F">
        <w:rPr>
          <w:rStyle w:val="Emphasis"/>
          <w:rFonts w:ascii="Times New Roman" w:hAnsi="Times New Roman" w:cs="Times New Roman"/>
          <w:i w:val="0"/>
          <w:sz w:val="26"/>
          <w:szCs w:val="26"/>
        </w:rPr>
        <w:t>% so với cùng kỳ năm trước</w:t>
      </w:r>
      <w:r w:rsidR="00ED3871">
        <w:rPr>
          <w:rStyle w:val="Emphasis"/>
          <w:rFonts w:ascii="Times New Roman" w:hAnsi="Times New Roman" w:cs="Times New Roman"/>
          <w:i w:val="0"/>
          <w:sz w:val="26"/>
          <w:szCs w:val="26"/>
        </w:rPr>
        <w:t xml:space="preserve">. </w:t>
      </w:r>
      <w:r w:rsidR="0099245A">
        <w:rPr>
          <w:rStyle w:val="Emphasis"/>
          <w:rFonts w:ascii="Times New Roman" w:hAnsi="Times New Roman" w:cs="Times New Roman"/>
          <w:i w:val="0"/>
          <w:sz w:val="26"/>
          <w:szCs w:val="26"/>
        </w:rPr>
        <w:t xml:space="preserve">Tính chung hai tháng đầu năm 2019, vận chuyển hàng hóa của Trung Quốc đạt trên 6 tỷ tấn, tăng 4,6% so với 2 tháng đầu năm 2018. </w:t>
      </w:r>
    </w:p>
    <w:p w:rsidR="00C200DA" w:rsidRPr="0099245A" w:rsidRDefault="007771F0" w:rsidP="0099245A">
      <w:pPr>
        <w:pStyle w:val="Caption"/>
        <w:spacing w:line="312" w:lineRule="auto"/>
        <w:jc w:val="center"/>
        <w:rPr>
          <w:rStyle w:val="Emphasis"/>
          <w:rFonts w:ascii="Times New Roman" w:hAnsi="Times New Roman" w:cs="Times New Roman"/>
          <w:i w:val="0"/>
          <w:iCs w:val="0"/>
          <w:sz w:val="26"/>
          <w:szCs w:val="26"/>
        </w:rPr>
      </w:pPr>
      <w:bookmarkStart w:id="6" w:name="_Toc5634800"/>
      <w:r w:rsidRPr="00C45DE0">
        <w:rPr>
          <w:rFonts w:ascii="Times New Roman" w:hAnsi="Times New Roman" w:cs="Times New Roman"/>
          <w:sz w:val="26"/>
          <w:szCs w:val="26"/>
        </w:rPr>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00630F2E">
        <w:rPr>
          <w:rFonts w:ascii="Times New Roman" w:hAnsi="Times New Roman" w:cs="Times New Roman"/>
          <w:noProof/>
          <w:sz w:val="26"/>
          <w:szCs w:val="26"/>
        </w:rPr>
        <w:t>1</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Tổng lượng vận chuyển hàng hóa </w:t>
      </w:r>
      <w:r w:rsidR="0064258B">
        <w:rPr>
          <w:rFonts w:ascii="Times New Roman" w:hAnsi="Times New Roman" w:cs="Times New Roman"/>
          <w:sz w:val="26"/>
          <w:szCs w:val="26"/>
        </w:rPr>
        <w:t xml:space="preserve">theo tháng </w:t>
      </w:r>
      <w:r w:rsidRPr="00C45DE0">
        <w:rPr>
          <w:rFonts w:ascii="Times New Roman" w:hAnsi="Times New Roman" w:cs="Times New Roman"/>
          <w:sz w:val="26"/>
          <w:szCs w:val="26"/>
        </w:rPr>
        <w:t>của Trung Quốc</w:t>
      </w:r>
      <w:bookmarkEnd w:id="6"/>
    </w:p>
    <w:p w:rsidR="0099245A" w:rsidRDefault="0099245A" w:rsidP="00772D3A">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6084501C" wp14:editId="4F021D0F">
            <wp:extent cx="495935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459B" w:rsidRPr="00ED3871" w:rsidRDefault="0007459B" w:rsidP="00772D3A">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161A64" w:rsidRDefault="00161A64" w:rsidP="00161A64">
      <w:pPr>
        <w:spacing w:line="312" w:lineRule="auto"/>
        <w:ind w:firstLine="720"/>
        <w:jc w:val="both"/>
        <w:rPr>
          <w:rStyle w:val="Emphasis"/>
          <w:rFonts w:ascii="Times New Roman" w:hAnsi="Times New Roman" w:cs="Times New Roman"/>
          <w:i w:val="0"/>
          <w:sz w:val="26"/>
          <w:szCs w:val="26"/>
        </w:rPr>
      </w:pPr>
      <w:bookmarkStart w:id="7" w:name="_Toc5634807"/>
      <w:r>
        <w:rPr>
          <w:rStyle w:val="Emphasis"/>
          <w:rFonts w:ascii="Times New Roman" w:hAnsi="Times New Roman" w:cs="Times New Roman"/>
          <w:i w:val="0"/>
          <w:sz w:val="26"/>
          <w:szCs w:val="26"/>
        </w:rPr>
        <w:lastRenderedPageBreak/>
        <w:t xml:space="preserve">Trong tháng 02/2019, vận chuyển hàng hóa bằng đường sắt và đường hàng không giảm so với cùng kỳ năm trước, riêng vận tải bằng đường hàng không có khối lượng giảm trong cả hai tháng đầu năm so với 2 tháng đầu năm 2018. </w:t>
      </w:r>
    </w:p>
    <w:p w:rsidR="00161A64" w:rsidRDefault="00161A64" w:rsidP="00161A6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Trong tháng 02/2019, vận chuyển hàng hóa đường bộ chiếm 73,73 % tổng lượng hàng hóa vận chuyển của Trung Quố</w:t>
      </w:r>
      <w:r>
        <w:rPr>
          <w:rStyle w:val="Emphasis"/>
          <w:rFonts w:ascii="Times New Roman" w:hAnsi="Times New Roman" w:cs="Times New Roman"/>
          <w:i w:val="0"/>
          <w:sz w:val="26"/>
          <w:szCs w:val="26"/>
        </w:rPr>
        <w:t xml:space="preserve">c. </w:t>
      </w:r>
      <w:r>
        <w:rPr>
          <w:rStyle w:val="Emphasis"/>
          <w:rFonts w:ascii="Times New Roman" w:hAnsi="Times New Roman" w:cs="Times New Roman"/>
          <w:i w:val="0"/>
          <w:sz w:val="26"/>
          <w:szCs w:val="26"/>
        </w:rPr>
        <w:t xml:space="preserve">Đứng thứ 2 là đường thủy chiếm 16,17%, tiếp theo là sắt và cuối cùng là hàng không dân dụng. </w:t>
      </w:r>
    </w:p>
    <w:p w:rsidR="0007459B" w:rsidRPr="00E01784" w:rsidRDefault="007771F0" w:rsidP="00E01784">
      <w:pPr>
        <w:pStyle w:val="Caption"/>
        <w:spacing w:after="0" w:line="312" w:lineRule="auto"/>
        <w:jc w:val="center"/>
        <w:rPr>
          <w:rStyle w:val="Emphasis"/>
          <w:rFonts w:ascii="Times New Roman" w:hAnsi="Times New Roman" w:cs="Times New Roman"/>
          <w:i w:val="0"/>
          <w:sz w:val="26"/>
          <w:szCs w:val="26"/>
        </w:rPr>
      </w:pPr>
      <w:r w:rsidRPr="00C45DE0">
        <w:rPr>
          <w:rStyle w:val="Emphasis"/>
          <w:rFonts w:ascii="Times New Roman" w:hAnsi="Times New Roman" w:cs="Times New Roman"/>
          <w:i w:val="0"/>
          <w:sz w:val="26"/>
          <w:szCs w:val="26"/>
        </w:rPr>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00630F2E">
        <w:rPr>
          <w:rStyle w:val="Emphasis"/>
          <w:rFonts w:ascii="Times New Roman" w:hAnsi="Times New Roman" w:cs="Times New Roman"/>
          <w:i w:val="0"/>
          <w:noProof/>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 xml:space="preserve">Các chỉ tiêu vận chuyển hàng hóa của Trung Quốc </w:t>
      </w:r>
      <w:r w:rsidR="0000753E">
        <w:rPr>
          <w:rStyle w:val="Emphasis"/>
          <w:rFonts w:ascii="Times New Roman" w:hAnsi="Times New Roman" w:cs="Times New Roman"/>
          <w:i w:val="0"/>
          <w:sz w:val="26"/>
          <w:szCs w:val="26"/>
        </w:rPr>
        <w:t>tháng 01/2019</w:t>
      </w:r>
      <w:bookmarkEnd w:id="7"/>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0"/>
        <w:gridCol w:w="2225"/>
        <w:gridCol w:w="1899"/>
        <w:gridCol w:w="2053"/>
      </w:tblGrid>
      <w:tr w:rsidR="0007459B" w:rsidRPr="00630374" w:rsidTr="00C9331F">
        <w:trPr>
          <w:trHeight w:val="555"/>
          <w:jc w:val="center"/>
        </w:trPr>
        <w:tc>
          <w:tcPr>
            <w:tcW w:w="2820"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p>
        </w:tc>
        <w:tc>
          <w:tcPr>
            <w:tcW w:w="2225"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Lượng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r w:rsidR="003334FF" w:rsidRPr="00630374">
              <w:rPr>
                <w:rFonts w:ascii="Times New Roman" w:hAnsi="Times New Roman" w:cs="Times New Roman"/>
                <w:b/>
                <w:color w:val="000000"/>
                <w:sz w:val="26"/>
                <w:szCs w:val="26"/>
              </w:rPr>
              <w:t xml:space="preserve">Đvt: </w:t>
            </w:r>
            <w:r w:rsidRPr="00630374">
              <w:rPr>
                <w:rFonts w:ascii="Times New Roman" w:hAnsi="Times New Roman" w:cs="Times New Roman"/>
                <w:b/>
                <w:color w:val="000000"/>
                <w:sz w:val="26"/>
                <w:szCs w:val="26"/>
              </w:rPr>
              <w:t>10.000 tấn)</w:t>
            </w:r>
          </w:p>
        </w:tc>
        <w:tc>
          <w:tcPr>
            <w:tcW w:w="1899" w:type="dxa"/>
            <w:shd w:val="clear" w:color="000000" w:fill="FFFF00"/>
            <w:noWrap/>
            <w:vAlign w:val="bottom"/>
            <w:hideMark/>
          </w:tcPr>
          <w:p w:rsidR="003334FF"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Tỷ trọng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c>
          <w:tcPr>
            <w:tcW w:w="2053" w:type="dxa"/>
            <w:shd w:val="clear" w:color="000000" w:fill="FFFF00"/>
            <w:noWrap/>
            <w:vAlign w:val="bottom"/>
            <w:hideMark/>
          </w:tcPr>
          <w:p w:rsidR="0064258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So cùng kỳ</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r>
      <w:tr w:rsidR="0099245A" w:rsidRPr="00630374" w:rsidTr="00C9331F">
        <w:trPr>
          <w:trHeight w:val="282"/>
          <w:jc w:val="center"/>
        </w:trPr>
        <w:tc>
          <w:tcPr>
            <w:tcW w:w="2820" w:type="dxa"/>
            <w:shd w:val="clear" w:color="auto" w:fill="auto"/>
            <w:noWrap/>
            <w:vAlign w:val="bottom"/>
            <w:hideMark/>
          </w:tcPr>
          <w:p w:rsidR="0099245A" w:rsidRPr="00630374" w:rsidRDefault="0099245A">
            <w:pPr>
              <w:rPr>
                <w:rFonts w:ascii="Times New Roman" w:hAnsi="Times New Roman" w:cs="Times New Roman"/>
                <w:color w:val="000000"/>
                <w:sz w:val="26"/>
                <w:szCs w:val="26"/>
              </w:rPr>
            </w:pPr>
            <w:r w:rsidRPr="00630374">
              <w:rPr>
                <w:rFonts w:ascii="Times New Roman" w:hAnsi="Times New Roman" w:cs="Times New Roman"/>
                <w:color w:val="000000"/>
                <w:sz w:val="26"/>
                <w:szCs w:val="26"/>
              </w:rPr>
              <w:t xml:space="preserve">Tổng </w:t>
            </w:r>
          </w:p>
        </w:tc>
        <w:tc>
          <w:tcPr>
            <w:tcW w:w="2225" w:type="dxa"/>
            <w:shd w:val="clear" w:color="000000" w:fill="FFFFFF"/>
            <w:noWrap/>
            <w:vAlign w:val="bottom"/>
          </w:tcPr>
          <w:p w:rsidR="0099245A" w:rsidRPr="0099245A" w:rsidRDefault="0099245A">
            <w:pPr>
              <w:jc w:val="right"/>
              <w:rPr>
                <w:rFonts w:ascii="Times New Roman" w:hAnsi="Times New Roman" w:cs="Times New Roman"/>
                <w:color w:val="000000"/>
                <w:sz w:val="26"/>
                <w:szCs w:val="26"/>
              </w:rPr>
            </w:pPr>
            <w:r>
              <w:rPr>
                <w:rFonts w:ascii="Times New Roman" w:hAnsi="Times New Roman" w:cs="Times New Roman"/>
                <w:color w:val="000000"/>
                <w:sz w:val="26"/>
                <w:szCs w:val="26"/>
              </w:rPr>
              <w:t>659.612,</w:t>
            </w:r>
            <w:r w:rsidRPr="0099245A">
              <w:rPr>
                <w:rFonts w:ascii="Times New Roman" w:hAnsi="Times New Roman" w:cs="Times New Roman"/>
                <w:color w:val="000000"/>
                <w:sz w:val="26"/>
                <w:szCs w:val="26"/>
              </w:rPr>
              <w:t>00</w:t>
            </w:r>
          </w:p>
        </w:tc>
        <w:tc>
          <w:tcPr>
            <w:tcW w:w="1899" w:type="dxa"/>
            <w:shd w:val="clear" w:color="auto" w:fill="auto"/>
            <w:noWrap/>
            <w:vAlign w:val="bottom"/>
          </w:tcPr>
          <w:p w:rsidR="0099245A" w:rsidRPr="0099245A" w:rsidRDefault="0099245A">
            <w:pPr>
              <w:jc w:val="right"/>
              <w:rPr>
                <w:rFonts w:ascii="Times New Roman" w:hAnsi="Times New Roman" w:cs="Times New Roman"/>
                <w:color w:val="000000"/>
                <w:sz w:val="26"/>
                <w:szCs w:val="26"/>
              </w:rPr>
            </w:pPr>
            <w:r w:rsidRPr="0099245A">
              <w:rPr>
                <w:rFonts w:ascii="Times New Roman" w:hAnsi="Times New Roman" w:cs="Times New Roman"/>
                <w:color w:val="000000"/>
                <w:sz w:val="26"/>
                <w:szCs w:val="26"/>
              </w:rPr>
              <w:t>100</w:t>
            </w:r>
            <w:r>
              <w:rPr>
                <w:rFonts w:ascii="Times New Roman" w:hAnsi="Times New Roman" w:cs="Times New Roman"/>
                <w:color w:val="000000"/>
                <w:sz w:val="26"/>
                <w:szCs w:val="26"/>
              </w:rPr>
              <w:t>,</w:t>
            </w:r>
            <w:r w:rsidRPr="0099245A">
              <w:rPr>
                <w:rFonts w:ascii="Times New Roman" w:hAnsi="Times New Roman" w:cs="Times New Roman"/>
                <w:color w:val="000000"/>
                <w:sz w:val="26"/>
                <w:szCs w:val="26"/>
              </w:rPr>
              <w:t>00</w:t>
            </w:r>
          </w:p>
        </w:tc>
        <w:tc>
          <w:tcPr>
            <w:tcW w:w="0" w:type="auto"/>
            <w:shd w:val="clear" w:color="auto" w:fill="auto"/>
            <w:noWrap/>
            <w:vAlign w:val="bottom"/>
          </w:tcPr>
          <w:p w:rsidR="0099245A" w:rsidRPr="0099245A" w:rsidRDefault="0099245A">
            <w:pPr>
              <w:jc w:val="right"/>
              <w:rPr>
                <w:rFonts w:ascii="Times New Roman" w:hAnsi="Times New Roman" w:cs="Times New Roman"/>
                <w:color w:val="000000"/>
                <w:sz w:val="26"/>
                <w:szCs w:val="26"/>
              </w:rPr>
            </w:pPr>
            <w:r w:rsidRPr="0099245A">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99245A">
              <w:rPr>
                <w:rFonts w:ascii="Times New Roman" w:hAnsi="Times New Roman" w:cs="Times New Roman"/>
                <w:color w:val="000000"/>
                <w:sz w:val="26"/>
                <w:szCs w:val="26"/>
              </w:rPr>
              <w:t>60</w:t>
            </w:r>
          </w:p>
        </w:tc>
      </w:tr>
      <w:tr w:rsidR="00814E8F" w:rsidRPr="00630374" w:rsidTr="00C9331F">
        <w:trPr>
          <w:trHeight w:val="355"/>
          <w:jc w:val="center"/>
        </w:trPr>
        <w:tc>
          <w:tcPr>
            <w:tcW w:w="2820" w:type="dxa"/>
            <w:shd w:val="clear" w:color="auto" w:fill="auto"/>
            <w:noWrap/>
            <w:vAlign w:val="bottom"/>
            <w:hideMark/>
          </w:tcPr>
          <w:p w:rsidR="00814E8F" w:rsidRPr="00630374" w:rsidRDefault="00814E8F">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sắt</w:t>
            </w:r>
          </w:p>
        </w:tc>
        <w:tc>
          <w:tcPr>
            <w:tcW w:w="2225" w:type="dxa"/>
            <w:shd w:val="clear" w:color="000000" w:fill="FFFFFF"/>
            <w:noWrap/>
            <w:vAlign w:val="bottom"/>
          </w:tcPr>
          <w:p w:rsidR="00814E8F" w:rsidRPr="0099245A" w:rsidRDefault="00814E8F">
            <w:pPr>
              <w:jc w:val="right"/>
              <w:rPr>
                <w:rFonts w:ascii="Times New Roman" w:hAnsi="Times New Roman" w:cs="Times New Roman"/>
                <w:color w:val="000000"/>
                <w:sz w:val="26"/>
                <w:szCs w:val="26"/>
              </w:rPr>
            </w:pPr>
            <w:r>
              <w:rPr>
                <w:rFonts w:ascii="Times New Roman" w:hAnsi="Times New Roman" w:cs="Times New Roman"/>
                <w:color w:val="000000"/>
                <w:sz w:val="26"/>
                <w:szCs w:val="26"/>
              </w:rPr>
              <w:t>66.525,</w:t>
            </w:r>
            <w:r w:rsidRPr="0099245A">
              <w:rPr>
                <w:rFonts w:ascii="Times New Roman" w:hAnsi="Times New Roman" w:cs="Times New Roman"/>
                <w:color w:val="000000"/>
                <w:sz w:val="26"/>
                <w:szCs w:val="26"/>
              </w:rPr>
              <w:t>00</w:t>
            </w:r>
          </w:p>
        </w:tc>
        <w:tc>
          <w:tcPr>
            <w:tcW w:w="1899" w:type="dxa"/>
            <w:shd w:val="clear" w:color="auto" w:fill="auto"/>
            <w:noWrap/>
            <w:vAlign w:val="bottom"/>
          </w:tcPr>
          <w:p w:rsidR="00814E8F" w:rsidRPr="00814E8F" w:rsidRDefault="00814E8F">
            <w:pPr>
              <w:jc w:val="right"/>
              <w:rPr>
                <w:rFonts w:ascii="Times New Roman" w:hAnsi="Times New Roman" w:cs="Times New Roman"/>
                <w:color w:val="000000"/>
                <w:sz w:val="26"/>
                <w:szCs w:val="26"/>
              </w:rPr>
            </w:pPr>
            <w:r w:rsidRPr="00814E8F">
              <w:rPr>
                <w:rFonts w:ascii="Times New Roman" w:hAnsi="Times New Roman" w:cs="Times New Roman"/>
                <w:color w:val="000000"/>
                <w:sz w:val="26"/>
                <w:szCs w:val="26"/>
              </w:rPr>
              <w:t>10</w:t>
            </w:r>
            <w:r>
              <w:rPr>
                <w:rFonts w:ascii="Times New Roman" w:hAnsi="Times New Roman" w:cs="Times New Roman"/>
                <w:color w:val="000000"/>
                <w:sz w:val="26"/>
                <w:szCs w:val="26"/>
              </w:rPr>
              <w:t>,</w:t>
            </w:r>
            <w:r w:rsidRPr="00814E8F">
              <w:rPr>
                <w:rFonts w:ascii="Times New Roman" w:hAnsi="Times New Roman" w:cs="Times New Roman"/>
                <w:color w:val="000000"/>
                <w:sz w:val="26"/>
                <w:szCs w:val="26"/>
              </w:rPr>
              <w:t>09</w:t>
            </w:r>
          </w:p>
        </w:tc>
        <w:tc>
          <w:tcPr>
            <w:tcW w:w="0" w:type="auto"/>
            <w:shd w:val="clear" w:color="000000" w:fill="FFFFFF"/>
            <w:noWrap/>
            <w:vAlign w:val="bottom"/>
          </w:tcPr>
          <w:p w:rsidR="00814E8F" w:rsidRPr="0099245A" w:rsidRDefault="00814E8F">
            <w:pPr>
              <w:jc w:val="right"/>
              <w:rPr>
                <w:rFonts w:ascii="Times New Roman" w:hAnsi="Times New Roman" w:cs="Times New Roman"/>
                <w:color w:val="000000"/>
                <w:sz w:val="26"/>
                <w:szCs w:val="26"/>
              </w:rPr>
            </w:pPr>
            <w:r w:rsidRPr="0099245A">
              <w:rPr>
                <w:rFonts w:ascii="Times New Roman" w:hAnsi="Times New Roman" w:cs="Times New Roman"/>
                <w:color w:val="000000"/>
                <w:sz w:val="26"/>
                <w:szCs w:val="26"/>
              </w:rPr>
              <w:t>3</w:t>
            </w:r>
            <w:r>
              <w:rPr>
                <w:rFonts w:ascii="Times New Roman" w:hAnsi="Times New Roman" w:cs="Times New Roman"/>
                <w:color w:val="000000"/>
                <w:sz w:val="26"/>
                <w:szCs w:val="26"/>
              </w:rPr>
              <w:t>,</w:t>
            </w:r>
            <w:r w:rsidRPr="0099245A">
              <w:rPr>
                <w:rFonts w:ascii="Times New Roman" w:hAnsi="Times New Roman" w:cs="Times New Roman"/>
                <w:color w:val="000000"/>
                <w:sz w:val="26"/>
                <w:szCs w:val="26"/>
              </w:rPr>
              <w:t>30</w:t>
            </w:r>
          </w:p>
        </w:tc>
      </w:tr>
      <w:tr w:rsidR="00814E8F" w:rsidRPr="00630374" w:rsidTr="00C9331F">
        <w:trPr>
          <w:trHeight w:val="355"/>
          <w:jc w:val="center"/>
        </w:trPr>
        <w:tc>
          <w:tcPr>
            <w:tcW w:w="2820" w:type="dxa"/>
            <w:shd w:val="clear" w:color="auto" w:fill="auto"/>
            <w:noWrap/>
            <w:vAlign w:val="bottom"/>
            <w:hideMark/>
          </w:tcPr>
          <w:p w:rsidR="00814E8F" w:rsidRPr="00630374" w:rsidRDefault="00814E8F">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bộ</w:t>
            </w:r>
          </w:p>
        </w:tc>
        <w:tc>
          <w:tcPr>
            <w:tcW w:w="2225" w:type="dxa"/>
            <w:shd w:val="clear" w:color="000000" w:fill="FFFFFF"/>
            <w:noWrap/>
            <w:vAlign w:val="bottom"/>
          </w:tcPr>
          <w:p w:rsidR="00814E8F" w:rsidRPr="0099245A" w:rsidRDefault="00814E8F">
            <w:pPr>
              <w:jc w:val="right"/>
              <w:rPr>
                <w:rFonts w:ascii="Times New Roman" w:hAnsi="Times New Roman" w:cs="Times New Roman"/>
                <w:color w:val="000000"/>
                <w:sz w:val="26"/>
                <w:szCs w:val="26"/>
              </w:rPr>
            </w:pPr>
            <w:r>
              <w:rPr>
                <w:rFonts w:ascii="Times New Roman" w:hAnsi="Times New Roman" w:cs="Times New Roman"/>
                <w:color w:val="000000"/>
                <w:sz w:val="26"/>
                <w:szCs w:val="26"/>
              </w:rPr>
              <w:t>486.314,</w:t>
            </w:r>
            <w:r w:rsidRPr="0099245A">
              <w:rPr>
                <w:rFonts w:ascii="Times New Roman" w:hAnsi="Times New Roman" w:cs="Times New Roman"/>
                <w:color w:val="000000"/>
                <w:sz w:val="26"/>
                <w:szCs w:val="26"/>
              </w:rPr>
              <w:t>00</w:t>
            </w:r>
          </w:p>
        </w:tc>
        <w:tc>
          <w:tcPr>
            <w:tcW w:w="1899" w:type="dxa"/>
            <w:shd w:val="clear" w:color="auto" w:fill="auto"/>
            <w:noWrap/>
            <w:vAlign w:val="bottom"/>
          </w:tcPr>
          <w:p w:rsidR="00814E8F" w:rsidRPr="00814E8F" w:rsidRDefault="00814E8F">
            <w:pPr>
              <w:jc w:val="right"/>
              <w:rPr>
                <w:rFonts w:ascii="Times New Roman" w:hAnsi="Times New Roman" w:cs="Times New Roman"/>
                <w:color w:val="000000"/>
                <w:sz w:val="26"/>
                <w:szCs w:val="26"/>
              </w:rPr>
            </w:pPr>
            <w:r w:rsidRPr="00814E8F">
              <w:rPr>
                <w:rFonts w:ascii="Times New Roman" w:hAnsi="Times New Roman" w:cs="Times New Roman"/>
                <w:color w:val="000000"/>
                <w:sz w:val="26"/>
                <w:szCs w:val="26"/>
              </w:rPr>
              <w:t>73</w:t>
            </w:r>
            <w:r>
              <w:rPr>
                <w:rFonts w:ascii="Times New Roman" w:hAnsi="Times New Roman" w:cs="Times New Roman"/>
                <w:color w:val="000000"/>
                <w:sz w:val="26"/>
                <w:szCs w:val="26"/>
              </w:rPr>
              <w:t>,</w:t>
            </w:r>
            <w:r w:rsidRPr="00814E8F">
              <w:rPr>
                <w:rFonts w:ascii="Times New Roman" w:hAnsi="Times New Roman" w:cs="Times New Roman"/>
                <w:color w:val="000000"/>
                <w:sz w:val="26"/>
                <w:szCs w:val="26"/>
              </w:rPr>
              <w:t>73</w:t>
            </w:r>
          </w:p>
        </w:tc>
        <w:tc>
          <w:tcPr>
            <w:tcW w:w="0" w:type="auto"/>
            <w:shd w:val="clear" w:color="000000" w:fill="FFFFFF"/>
            <w:noWrap/>
            <w:vAlign w:val="bottom"/>
          </w:tcPr>
          <w:p w:rsidR="00814E8F" w:rsidRPr="0099245A" w:rsidRDefault="00814E8F">
            <w:pPr>
              <w:jc w:val="right"/>
              <w:rPr>
                <w:rFonts w:ascii="Times New Roman" w:hAnsi="Times New Roman" w:cs="Times New Roman"/>
                <w:color w:val="000000"/>
                <w:sz w:val="26"/>
                <w:szCs w:val="26"/>
              </w:rPr>
            </w:pPr>
            <w:r w:rsidRPr="0099245A">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99245A">
              <w:rPr>
                <w:rFonts w:ascii="Times New Roman" w:hAnsi="Times New Roman" w:cs="Times New Roman"/>
                <w:color w:val="000000"/>
                <w:sz w:val="26"/>
                <w:szCs w:val="26"/>
              </w:rPr>
              <w:t>1</w:t>
            </w:r>
          </w:p>
        </w:tc>
      </w:tr>
      <w:tr w:rsidR="00814E8F" w:rsidRPr="00630374" w:rsidTr="00C9331F">
        <w:trPr>
          <w:trHeight w:val="355"/>
          <w:jc w:val="center"/>
        </w:trPr>
        <w:tc>
          <w:tcPr>
            <w:tcW w:w="2820" w:type="dxa"/>
            <w:shd w:val="clear" w:color="auto" w:fill="auto"/>
            <w:noWrap/>
            <w:vAlign w:val="bottom"/>
            <w:hideMark/>
          </w:tcPr>
          <w:p w:rsidR="00814E8F" w:rsidRPr="00630374" w:rsidRDefault="00814E8F">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thủy</w:t>
            </w:r>
          </w:p>
        </w:tc>
        <w:tc>
          <w:tcPr>
            <w:tcW w:w="2225" w:type="dxa"/>
            <w:shd w:val="clear" w:color="000000" w:fill="FFFFFF"/>
            <w:noWrap/>
            <w:vAlign w:val="bottom"/>
          </w:tcPr>
          <w:p w:rsidR="00814E8F" w:rsidRPr="0099245A" w:rsidRDefault="00814E8F">
            <w:pPr>
              <w:jc w:val="right"/>
              <w:rPr>
                <w:rFonts w:ascii="Times New Roman" w:hAnsi="Times New Roman" w:cs="Times New Roman"/>
                <w:color w:val="000000"/>
                <w:sz w:val="26"/>
                <w:szCs w:val="26"/>
              </w:rPr>
            </w:pPr>
            <w:r>
              <w:rPr>
                <w:rFonts w:ascii="Times New Roman" w:hAnsi="Times New Roman" w:cs="Times New Roman"/>
                <w:color w:val="000000"/>
                <w:sz w:val="26"/>
                <w:szCs w:val="26"/>
              </w:rPr>
              <w:t>106.668,</w:t>
            </w:r>
            <w:r w:rsidRPr="0099245A">
              <w:rPr>
                <w:rFonts w:ascii="Times New Roman" w:hAnsi="Times New Roman" w:cs="Times New Roman"/>
                <w:color w:val="000000"/>
                <w:sz w:val="26"/>
                <w:szCs w:val="26"/>
              </w:rPr>
              <w:t>00</w:t>
            </w:r>
          </w:p>
        </w:tc>
        <w:tc>
          <w:tcPr>
            <w:tcW w:w="1899" w:type="dxa"/>
            <w:shd w:val="clear" w:color="auto" w:fill="auto"/>
            <w:noWrap/>
            <w:vAlign w:val="bottom"/>
          </w:tcPr>
          <w:p w:rsidR="00814E8F" w:rsidRPr="00814E8F" w:rsidRDefault="00814E8F">
            <w:pPr>
              <w:jc w:val="right"/>
              <w:rPr>
                <w:rFonts w:ascii="Times New Roman" w:hAnsi="Times New Roman" w:cs="Times New Roman"/>
                <w:color w:val="000000"/>
                <w:sz w:val="26"/>
                <w:szCs w:val="26"/>
              </w:rPr>
            </w:pPr>
            <w:r w:rsidRPr="00814E8F">
              <w:rPr>
                <w:rFonts w:ascii="Times New Roman" w:hAnsi="Times New Roman" w:cs="Times New Roman"/>
                <w:color w:val="000000"/>
                <w:sz w:val="26"/>
                <w:szCs w:val="26"/>
              </w:rPr>
              <w:t>16</w:t>
            </w:r>
            <w:r>
              <w:rPr>
                <w:rFonts w:ascii="Times New Roman" w:hAnsi="Times New Roman" w:cs="Times New Roman"/>
                <w:color w:val="000000"/>
                <w:sz w:val="26"/>
                <w:szCs w:val="26"/>
              </w:rPr>
              <w:t>,</w:t>
            </w:r>
            <w:r w:rsidRPr="00814E8F">
              <w:rPr>
                <w:rFonts w:ascii="Times New Roman" w:hAnsi="Times New Roman" w:cs="Times New Roman"/>
                <w:color w:val="000000"/>
                <w:sz w:val="26"/>
                <w:szCs w:val="26"/>
              </w:rPr>
              <w:t>17</w:t>
            </w:r>
          </w:p>
        </w:tc>
        <w:tc>
          <w:tcPr>
            <w:tcW w:w="0" w:type="auto"/>
            <w:shd w:val="clear" w:color="auto" w:fill="auto"/>
            <w:noWrap/>
            <w:vAlign w:val="bottom"/>
          </w:tcPr>
          <w:p w:rsidR="00814E8F" w:rsidRPr="0099245A" w:rsidRDefault="00814E8F">
            <w:pPr>
              <w:jc w:val="right"/>
              <w:rPr>
                <w:rFonts w:ascii="Times New Roman" w:hAnsi="Times New Roman" w:cs="Times New Roman"/>
                <w:color w:val="000000"/>
                <w:sz w:val="26"/>
                <w:szCs w:val="26"/>
              </w:rPr>
            </w:pPr>
            <w:r w:rsidRPr="0099245A">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99245A">
              <w:rPr>
                <w:rFonts w:ascii="Times New Roman" w:hAnsi="Times New Roman" w:cs="Times New Roman"/>
                <w:color w:val="000000"/>
                <w:sz w:val="26"/>
                <w:szCs w:val="26"/>
              </w:rPr>
              <w:t>8</w:t>
            </w:r>
          </w:p>
        </w:tc>
      </w:tr>
      <w:tr w:rsidR="00814E8F" w:rsidRPr="00630374" w:rsidTr="00C9331F">
        <w:trPr>
          <w:trHeight w:val="355"/>
          <w:jc w:val="center"/>
        </w:trPr>
        <w:tc>
          <w:tcPr>
            <w:tcW w:w="2820" w:type="dxa"/>
            <w:shd w:val="clear" w:color="auto" w:fill="auto"/>
            <w:noWrap/>
            <w:vAlign w:val="bottom"/>
            <w:hideMark/>
          </w:tcPr>
          <w:p w:rsidR="00814E8F" w:rsidRPr="00630374" w:rsidRDefault="00814E8F">
            <w:pPr>
              <w:rPr>
                <w:rFonts w:ascii="Times New Roman" w:hAnsi="Times New Roman" w:cs="Times New Roman"/>
                <w:color w:val="000000"/>
                <w:sz w:val="26"/>
                <w:szCs w:val="26"/>
              </w:rPr>
            </w:pPr>
            <w:r w:rsidRPr="00630374">
              <w:rPr>
                <w:rFonts w:ascii="Times New Roman" w:hAnsi="Times New Roman" w:cs="Times New Roman"/>
                <w:color w:val="000000"/>
                <w:sz w:val="26"/>
                <w:szCs w:val="26"/>
              </w:rPr>
              <w:t>Hàng không dân dụng</w:t>
            </w:r>
          </w:p>
        </w:tc>
        <w:tc>
          <w:tcPr>
            <w:tcW w:w="2225" w:type="dxa"/>
            <w:shd w:val="clear" w:color="000000" w:fill="FFFFFF"/>
            <w:noWrap/>
            <w:vAlign w:val="bottom"/>
          </w:tcPr>
          <w:p w:rsidR="00814E8F" w:rsidRPr="0099245A" w:rsidRDefault="00814E8F">
            <w:pPr>
              <w:jc w:val="right"/>
              <w:rPr>
                <w:rFonts w:ascii="Times New Roman" w:hAnsi="Times New Roman" w:cs="Times New Roman"/>
                <w:color w:val="000000"/>
                <w:sz w:val="26"/>
                <w:szCs w:val="26"/>
              </w:rPr>
            </w:pPr>
            <w:r>
              <w:rPr>
                <w:rFonts w:ascii="Times New Roman" w:hAnsi="Times New Roman" w:cs="Times New Roman"/>
                <w:color w:val="000000"/>
                <w:sz w:val="26"/>
                <w:szCs w:val="26"/>
              </w:rPr>
              <w:t>105,</w:t>
            </w:r>
            <w:r w:rsidRPr="0099245A">
              <w:rPr>
                <w:rFonts w:ascii="Times New Roman" w:hAnsi="Times New Roman" w:cs="Times New Roman"/>
                <w:color w:val="000000"/>
                <w:sz w:val="26"/>
                <w:szCs w:val="26"/>
              </w:rPr>
              <w:t>00</w:t>
            </w:r>
          </w:p>
        </w:tc>
        <w:tc>
          <w:tcPr>
            <w:tcW w:w="1899" w:type="dxa"/>
            <w:shd w:val="clear" w:color="auto" w:fill="auto"/>
            <w:noWrap/>
            <w:vAlign w:val="bottom"/>
          </w:tcPr>
          <w:p w:rsidR="00814E8F" w:rsidRPr="00814E8F" w:rsidRDefault="00814E8F">
            <w:pPr>
              <w:jc w:val="right"/>
              <w:rPr>
                <w:rFonts w:ascii="Times New Roman" w:hAnsi="Times New Roman" w:cs="Times New Roman"/>
                <w:color w:val="000000"/>
                <w:sz w:val="26"/>
                <w:szCs w:val="26"/>
              </w:rPr>
            </w:pPr>
            <w:r w:rsidRPr="00814E8F">
              <w:rPr>
                <w:rFonts w:ascii="Times New Roman" w:hAnsi="Times New Roman" w:cs="Times New Roman"/>
                <w:color w:val="000000"/>
                <w:sz w:val="26"/>
                <w:szCs w:val="26"/>
              </w:rPr>
              <w:t>0</w:t>
            </w:r>
            <w:r>
              <w:rPr>
                <w:rFonts w:ascii="Times New Roman" w:hAnsi="Times New Roman" w:cs="Times New Roman"/>
                <w:color w:val="000000"/>
                <w:sz w:val="26"/>
                <w:szCs w:val="26"/>
              </w:rPr>
              <w:t>,</w:t>
            </w:r>
            <w:r w:rsidRPr="00814E8F">
              <w:rPr>
                <w:rFonts w:ascii="Times New Roman" w:hAnsi="Times New Roman" w:cs="Times New Roman"/>
                <w:color w:val="000000"/>
                <w:sz w:val="26"/>
                <w:szCs w:val="26"/>
              </w:rPr>
              <w:t>02</w:t>
            </w:r>
          </w:p>
        </w:tc>
        <w:tc>
          <w:tcPr>
            <w:tcW w:w="0" w:type="auto"/>
            <w:shd w:val="clear" w:color="auto" w:fill="auto"/>
            <w:noWrap/>
            <w:vAlign w:val="bottom"/>
          </w:tcPr>
          <w:p w:rsidR="00814E8F" w:rsidRPr="0099245A" w:rsidRDefault="00814E8F">
            <w:pPr>
              <w:jc w:val="right"/>
              <w:rPr>
                <w:rFonts w:ascii="Times New Roman" w:hAnsi="Times New Roman" w:cs="Times New Roman"/>
                <w:color w:val="000000"/>
                <w:sz w:val="26"/>
                <w:szCs w:val="26"/>
              </w:rPr>
            </w:pPr>
            <w:r w:rsidRPr="0099245A">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99245A">
              <w:rPr>
                <w:rFonts w:ascii="Times New Roman" w:hAnsi="Times New Roman" w:cs="Times New Roman"/>
                <w:color w:val="000000"/>
                <w:sz w:val="26"/>
                <w:szCs w:val="26"/>
              </w:rPr>
              <w:t>4</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CB4DD3" w:rsidRDefault="007771F0" w:rsidP="008372E1">
      <w:pPr>
        <w:spacing w:line="312" w:lineRule="auto"/>
        <w:ind w:firstLine="720"/>
        <w:jc w:val="center"/>
        <w:rPr>
          <w:rFonts w:ascii="Times New Roman" w:hAnsi="Times New Roman" w:cs="Times New Roman"/>
          <w:b/>
          <w:sz w:val="26"/>
          <w:szCs w:val="26"/>
        </w:rPr>
      </w:pPr>
      <w:bookmarkStart w:id="8" w:name="_Toc5634801"/>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630F2E">
        <w:rPr>
          <w:rFonts w:ascii="Times New Roman" w:hAnsi="Times New Roman" w:cs="Times New Roman"/>
          <w:b/>
          <w:noProof/>
          <w:sz w:val="26"/>
          <w:szCs w:val="26"/>
        </w:rPr>
        <w:t>2</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Cơ cấu vận chuyển hàng hóa theo phương thức vận tải của Trung Quố</w:t>
      </w:r>
      <w:r w:rsidR="003334FF">
        <w:rPr>
          <w:rFonts w:ascii="Times New Roman" w:hAnsi="Times New Roman" w:cs="Times New Roman"/>
          <w:b/>
          <w:sz w:val="26"/>
          <w:szCs w:val="26"/>
        </w:rPr>
        <w:t xml:space="preserve">c </w:t>
      </w:r>
      <w:r w:rsidR="0000753E">
        <w:rPr>
          <w:rFonts w:ascii="Times New Roman" w:hAnsi="Times New Roman" w:cs="Times New Roman"/>
          <w:b/>
          <w:sz w:val="26"/>
          <w:szCs w:val="26"/>
        </w:rPr>
        <w:t>tháng 0</w:t>
      </w:r>
      <w:r w:rsidR="0099245A">
        <w:rPr>
          <w:rFonts w:ascii="Times New Roman" w:hAnsi="Times New Roman" w:cs="Times New Roman"/>
          <w:b/>
          <w:sz w:val="26"/>
          <w:szCs w:val="26"/>
        </w:rPr>
        <w:t>2</w:t>
      </w:r>
      <w:r w:rsidR="0000753E">
        <w:rPr>
          <w:rFonts w:ascii="Times New Roman" w:hAnsi="Times New Roman" w:cs="Times New Roman"/>
          <w:b/>
          <w:sz w:val="26"/>
          <w:szCs w:val="26"/>
        </w:rPr>
        <w:t>/2019</w:t>
      </w:r>
      <w:bookmarkEnd w:id="8"/>
    </w:p>
    <w:p w:rsidR="0000753E" w:rsidRPr="008372E1" w:rsidRDefault="00814E8F" w:rsidP="008372E1">
      <w:pPr>
        <w:spacing w:line="312" w:lineRule="auto"/>
        <w:ind w:firstLine="720"/>
        <w:jc w:val="center"/>
        <w:rPr>
          <w:rStyle w:val="Emphasis"/>
          <w:rFonts w:ascii="Times New Roman" w:hAnsi="Times New Roman" w:cs="Times New Roman"/>
          <w:b/>
          <w:i w:val="0"/>
          <w:iCs w:val="0"/>
          <w:sz w:val="26"/>
          <w:szCs w:val="26"/>
        </w:rPr>
      </w:pPr>
      <w:r>
        <w:rPr>
          <w:noProof/>
        </w:rPr>
        <w:drawing>
          <wp:inline distT="0" distB="0" distL="0" distR="0" wp14:anchorId="1F21AEF4" wp14:editId="6A418CB2">
            <wp:extent cx="4572000" cy="2470150"/>
            <wp:effectExtent l="0" t="0" r="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6F88" w:rsidRDefault="007771F0" w:rsidP="0054494F">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5A19B4" w:rsidRPr="005A19B4" w:rsidRDefault="005A19B4" w:rsidP="005A19B4">
      <w:pPr>
        <w:spacing w:line="312" w:lineRule="auto"/>
        <w:ind w:firstLine="720"/>
        <w:jc w:val="both"/>
        <w:rPr>
          <w:rFonts w:ascii="Times New Roman" w:hAnsi="Times New Roman" w:cs="Times New Roman"/>
          <w:sz w:val="26"/>
          <w:szCs w:val="26"/>
        </w:rPr>
      </w:pPr>
      <w:r w:rsidRPr="005A19B4">
        <w:rPr>
          <w:rFonts w:ascii="Times New Roman" w:hAnsi="Times New Roman" w:cs="Times New Roman"/>
          <w:sz w:val="26"/>
          <w:szCs w:val="26"/>
        </w:rPr>
        <w:lastRenderedPageBreak/>
        <w:t>Tại tỉnh Quả</w:t>
      </w:r>
      <w:r>
        <w:rPr>
          <w:rFonts w:ascii="Times New Roman" w:hAnsi="Times New Roman" w:cs="Times New Roman"/>
          <w:sz w:val="26"/>
          <w:szCs w:val="26"/>
        </w:rPr>
        <w:t>ng Tây</w:t>
      </w:r>
      <w:r w:rsidRPr="005A19B4">
        <w:rPr>
          <w:rFonts w:ascii="Times New Roman" w:hAnsi="Times New Roman" w:cs="Times New Roman"/>
          <w:sz w:val="26"/>
          <w:szCs w:val="26"/>
        </w:rPr>
        <w:t xml:space="preserve"> </w:t>
      </w:r>
      <w:r>
        <w:rPr>
          <w:rFonts w:ascii="Times New Roman" w:hAnsi="Times New Roman" w:cs="Times New Roman"/>
          <w:sz w:val="26"/>
          <w:szCs w:val="26"/>
        </w:rPr>
        <w:t>(</w:t>
      </w:r>
      <w:r w:rsidRPr="005A19B4">
        <w:rPr>
          <w:rFonts w:ascii="Times New Roman" w:hAnsi="Times New Roman" w:cs="Times New Roman"/>
          <w:sz w:val="26"/>
          <w:szCs w:val="26"/>
        </w:rPr>
        <w:t>Trung Quốc</w:t>
      </w:r>
      <w:r>
        <w:rPr>
          <w:rFonts w:ascii="Times New Roman" w:hAnsi="Times New Roman" w:cs="Times New Roman"/>
          <w:sz w:val="26"/>
          <w:szCs w:val="26"/>
        </w:rPr>
        <w:t>)</w:t>
      </w:r>
      <w:r w:rsidRPr="005A19B4">
        <w:rPr>
          <w:rFonts w:ascii="Times New Roman" w:hAnsi="Times New Roman" w:cs="Times New Roman"/>
          <w:sz w:val="26"/>
          <w:szCs w:val="26"/>
        </w:rPr>
        <w:t>, hoạt động vận tải kết hợp giữa đường sắt và đường biển được mở rộng nhanh chóng, mậu dịch đối ngoại tiếp tục ổn định phát triển. Hoạt động thông quan hàng hóa tại cửa khẩu không ngừng được nâng cao. Bên cạnh đó, tỉnh Quảng Tây tiếp tục đi sâu quán triệt sứ mệnh mới “ba định vị lớn”, yêu cầu mới “năm cái chắc chắn”, đẩy nhanh xây dựng bố cục mới về phát triển mở cửa “hướng về phía Nam, liên kết với phía Bắc, dung hòa với phía Đông, hòa hợp với phía Tây”, kiên trì thúc đẩy cải cách, thúc đẩy phát triển kinh tế mô hình mở cửa không ngừng được nâng lên.</w:t>
      </w:r>
    </w:p>
    <w:p w:rsidR="005A19B4" w:rsidRPr="00B67A0E" w:rsidRDefault="005A19B4" w:rsidP="00B67A0E">
      <w:pPr>
        <w:spacing w:line="312" w:lineRule="auto"/>
        <w:ind w:firstLine="720"/>
        <w:jc w:val="both"/>
        <w:rPr>
          <w:rStyle w:val="Emphasis"/>
          <w:rFonts w:ascii="Times New Roman" w:hAnsi="Times New Roman" w:cs="Times New Roman"/>
          <w:i w:val="0"/>
          <w:iCs w:val="0"/>
          <w:sz w:val="26"/>
          <w:szCs w:val="26"/>
        </w:rPr>
      </w:pPr>
      <w:r w:rsidRPr="005A19B4">
        <w:rPr>
          <w:rFonts w:ascii="Times New Roman" w:hAnsi="Times New Roman" w:cs="Times New Roman"/>
          <w:sz w:val="26"/>
          <w:szCs w:val="26"/>
        </w:rPr>
        <w:t xml:space="preserve">Hiện nay, thời gian thông quan tổng thể nhập khẩu và xuất khẩu qua cửa khẩu tại Quảng Tây lần lượt là 34 giờ và 2,3 giờ. </w:t>
      </w:r>
      <w:r>
        <w:rPr>
          <w:rFonts w:ascii="Times New Roman" w:hAnsi="Times New Roman" w:cs="Times New Roman"/>
          <w:sz w:val="26"/>
          <w:szCs w:val="26"/>
        </w:rPr>
        <w:t>C</w:t>
      </w:r>
      <w:r w:rsidRPr="005A19B4">
        <w:rPr>
          <w:rFonts w:ascii="Times New Roman" w:hAnsi="Times New Roman" w:cs="Times New Roman"/>
          <w:sz w:val="26"/>
          <w:szCs w:val="26"/>
        </w:rPr>
        <w:t>ửa khẩu Phòng Thành Cảng được mở rộng, dự án mở cửa đối ngoại tạm thời sân bay Bạch Liên (Liễu Châu) được phê duyệt; cửa khẩu Ái Điểm được nâng cấp, cửa khẩu cảng Ngô Châu mở rộng sau khi được Trung Quốc nghiệm thu đã chính thức đưa vào sử dụng; cửa khẩu Long Bang được nâng cấp thành cửa khẩu quốc tế, đồng thời việc mở rộng nâng cấp đã được trình lên Quốc Vụ Viện Trung Quốc; việc mở cửa tạm thời cửa khẩu cầu Bắc Luân 2, lối thông quan Na Tây cửa khẩu Long Bang sắp được phê duyệt. Để tối ưu hóa hơn nữa môi trường thông quan cửa khẩu, Ty Thương vụ Khu tự trị tỉnh Quảng Tây đã xây dựng “một số biện pháp về tối ưu hóa môi trường thông quan thông suốt con đường hướng tới phía nam”, rút ngắn hơn nữa thời gian thông quan hàng hóa, giảm chi phí cửa khẩu, nâng cao trình độ tạo thuận lợi thông quan. Đồng thời, thực hiện phổ biến “một cửa” mậu dịch quốc tế tại tỉnh Quảng Tây, các nghiệp vụ chính như khai báo hàng hóa, khai báo phương tiện vận chuyển và khai báo hàng hóa chở trên tàu được bao phủ trên 80%. Cơ sở hạ tầng của một số cửa khẩu trọng điểm như Phòng Thành Cảng, Hữu Nghị Quan, Đông Hưng, Thủy Khẩu, Động Trung, Thạc Long được đẩy nhanh xây dựng, môi trường thông quan cửa khẩu được cải thiệ</w:t>
      </w:r>
      <w:r w:rsidR="00B67A0E">
        <w:rPr>
          <w:rFonts w:ascii="Times New Roman" w:hAnsi="Times New Roman" w:cs="Times New Roman"/>
          <w:sz w:val="26"/>
          <w:szCs w:val="26"/>
        </w:rPr>
        <w:t>n.</w:t>
      </w:r>
    </w:p>
    <w:p w:rsidR="007771F0" w:rsidRPr="00AC37BB" w:rsidRDefault="0007459B" w:rsidP="005F6C14">
      <w:pPr>
        <w:pStyle w:val="ListParagraph"/>
        <w:numPr>
          <w:ilvl w:val="1"/>
          <w:numId w:val="1"/>
        </w:numPr>
        <w:spacing w:line="312" w:lineRule="auto"/>
        <w:ind w:left="0" w:firstLine="0"/>
        <w:outlineLvl w:val="1"/>
        <w:rPr>
          <w:rStyle w:val="Emphasis"/>
          <w:rFonts w:ascii="Times New Roman" w:hAnsi="Times New Roman" w:cs="Times New Roman"/>
          <w:b/>
          <w:sz w:val="26"/>
          <w:szCs w:val="26"/>
        </w:rPr>
      </w:pPr>
      <w:bookmarkStart w:id="9" w:name="_Toc5634787"/>
      <w:r w:rsidRPr="00AC37BB">
        <w:rPr>
          <w:rStyle w:val="Emphasis"/>
          <w:rFonts w:ascii="Times New Roman" w:hAnsi="Times New Roman" w:cs="Times New Roman"/>
          <w:b/>
          <w:sz w:val="26"/>
          <w:szCs w:val="26"/>
        </w:rPr>
        <w:t>Vận chuyển đường sắt:</w:t>
      </w:r>
      <w:bookmarkEnd w:id="9"/>
    </w:p>
    <w:p w:rsidR="00674070" w:rsidRDefault="007771F0" w:rsidP="00392A7A">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chuyển hàng hóa bằng đường sắt của Trung Quốc</w:t>
      </w:r>
      <w:r w:rsidR="00427128">
        <w:rPr>
          <w:rStyle w:val="Emphasis"/>
          <w:rFonts w:ascii="Times New Roman" w:hAnsi="Times New Roman" w:cs="Times New Roman"/>
          <w:i w:val="0"/>
          <w:sz w:val="26"/>
          <w:szCs w:val="26"/>
        </w:rPr>
        <w:t xml:space="preserve"> </w:t>
      </w:r>
      <w:r w:rsidR="0076011B">
        <w:rPr>
          <w:rStyle w:val="Emphasis"/>
          <w:rFonts w:ascii="Times New Roman" w:hAnsi="Times New Roman" w:cs="Times New Roman"/>
          <w:i w:val="0"/>
          <w:sz w:val="26"/>
          <w:szCs w:val="26"/>
        </w:rPr>
        <w:t xml:space="preserve">trong tháng </w:t>
      </w:r>
      <w:r w:rsidR="00C30D8C">
        <w:rPr>
          <w:rStyle w:val="Emphasis"/>
          <w:rFonts w:ascii="Times New Roman" w:hAnsi="Times New Roman" w:cs="Times New Roman"/>
          <w:i w:val="0"/>
          <w:sz w:val="26"/>
          <w:szCs w:val="26"/>
        </w:rPr>
        <w:t>0</w:t>
      </w:r>
      <w:r w:rsidR="00814E8F">
        <w:rPr>
          <w:rStyle w:val="Emphasis"/>
          <w:rFonts w:ascii="Times New Roman" w:hAnsi="Times New Roman" w:cs="Times New Roman"/>
          <w:i w:val="0"/>
          <w:sz w:val="26"/>
          <w:szCs w:val="26"/>
        </w:rPr>
        <w:t>2</w:t>
      </w:r>
      <w:r w:rsidR="00C30D8C">
        <w:rPr>
          <w:rStyle w:val="Emphasis"/>
          <w:rFonts w:ascii="Times New Roman" w:hAnsi="Times New Roman" w:cs="Times New Roman"/>
          <w:i w:val="0"/>
          <w:sz w:val="26"/>
          <w:szCs w:val="26"/>
        </w:rPr>
        <w:t>/2019</w:t>
      </w:r>
      <w:r w:rsidR="0076011B">
        <w:rPr>
          <w:rStyle w:val="Emphasis"/>
          <w:rFonts w:ascii="Times New Roman" w:hAnsi="Times New Roman" w:cs="Times New Roman"/>
          <w:i w:val="0"/>
          <w:sz w:val="26"/>
          <w:szCs w:val="26"/>
        </w:rPr>
        <w:t xml:space="preserve"> đạt</w:t>
      </w:r>
      <w:r w:rsidR="00814E8F">
        <w:rPr>
          <w:rStyle w:val="Emphasis"/>
          <w:rFonts w:ascii="Times New Roman" w:hAnsi="Times New Roman" w:cs="Times New Roman"/>
          <w:i w:val="0"/>
          <w:sz w:val="26"/>
          <w:szCs w:val="26"/>
        </w:rPr>
        <w:t xml:space="preserve"> 297,6</w:t>
      </w:r>
      <w:r w:rsidR="00674070">
        <w:rPr>
          <w:rStyle w:val="Emphasis"/>
          <w:rFonts w:ascii="Times New Roman" w:hAnsi="Times New Roman" w:cs="Times New Roman"/>
          <w:i w:val="0"/>
          <w:sz w:val="26"/>
          <w:szCs w:val="26"/>
        </w:rPr>
        <w:t xml:space="preserve"> triệu tấn</w:t>
      </w:r>
      <w:r w:rsidR="00B752B6">
        <w:rPr>
          <w:rStyle w:val="Emphasis"/>
          <w:rFonts w:ascii="Times New Roman" w:hAnsi="Times New Roman" w:cs="Times New Roman"/>
          <w:i w:val="0"/>
          <w:sz w:val="26"/>
          <w:szCs w:val="26"/>
        </w:rPr>
        <w:t xml:space="preserve">, </w:t>
      </w:r>
      <w:r w:rsidR="00814E8F">
        <w:rPr>
          <w:rStyle w:val="Emphasis"/>
          <w:rFonts w:ascii="Times New Roman" w:hAnsi="Times New Roman" w:cs="Times New Roman"/>
          <w:i w:val="0"/>
          <w:sz w:val="26"/>
          <w:szCs w:val="26"/>
        </w:rPr>
        <w:t>giảm 2,2</w:t>
      </w:r>
      <w:r w:rsidR="00674070">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so với cùng kỳ năm trước</w:t>
      </w:r>
      <w:r w:rsidR="00814E8F">
        <w:rPr>
          <w:rStyle w:val="Emphasis"/>
          <w:rFonts w:ascii="Times New Roman" w:hAnsi="Times New Roman" w:cs="Times New Roman"/>
          <w:i w:val="0"/>
          <w:sz w:val="26"/>
          <w:szCs w:val="26"/>
        </w:rPr>
        <w:t>. Tính chung hai tháng đầu năm vận chuyển bằng phương thức này đạt 665 triệu tấn, tăng 3,3% so với hai tháng đầu năm 2018.</w:t>
      </w:r>
    </w:p>
    <w:p w:rsidR="0064258B" w:rsidRDefault="00EB066A" w:rsidP="009E1305">
      <w:pPr>
        <w:pStyle w:val="ListParagraph"/>
        <w:spacing w:line="240" w:lineRule="auto"/>
        <w:jc w:val="center"/>
        <w:rPr>
          <w:rFonts w:ascii="Times New Roman" w:hAnsi="Times New Roman" w:cs="Times New Roman"/>
          <w:b/>
          <w:sz w:val="26"/>
          <w:szCs w:val="26"/>
        </w:rPr>
      </w:pPr>
      <w:bookmarkStart w:id="10" w:name="_Toc5634802"/>
      <w:r w:rsidRPr="00105E9D">
        <w:rPr>
          <w:rFonts w:ascii="Times New Roman" w:hAnsi="Times New Roman" w:cs="Times New Roman"/>
          <w:b/>
          <w:sz w:val="26"/>
          <w:szCs w:val="26"/>
        </w:rPr>
        <w:lastRenderedPageBreak/>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630F2E">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theo tháng</w:t>
      </w:r>
      <w:bookmarkEnd w:id="10"/>
    </w:p>
    <w:p w:rsidR="00FC4784" w:rsidRPr="00161A64" w:rsidRDefault="00EB066A" w:rsidP="00161A64">
      <w:pPr>
        <w:pStyle w:val="ListParagraph"/>
        <w:spacing w:line="240" w:lineRule="auto"/>
        <w:ind w:left="0"/>
        <w:jc w:val="center"/>
        <w:rPr>
          <w:rFonts w:ascii="Times New Roman" w:hAnsi="Times New Roman" w:cs="Times New Roman"/>
          <w:b/>
          <w:sz w:val="26"/>
          <w:szCs w:val="26"/>
        </w:rPr>
      </w:pPr>
      <w:r w:rsidRPr="00105E9D">
        <w:rPr>
          <w:rFonts w:ascii="Times New Roman" w:hAnsi="Times New Roman" w:cs="Times New Roman"/>
          <w:b/>
          <w:sz w:val="26"/>
          <w:szCs w:val="26"/>
        </w:rPr>
        <w:t xml:space="preserve"> của Trung Quốc</w:t>
      </w:r>
      <w:r w:rsidR="00427128">
        <w:rPr>
          <w:rFonts w:ascii="Times New Roman" w:hAnsi="Times New Roman" w:cs="Times New Roman"/>
          <w:b/>
          <w:sz w:val="26"/>
          <w:szCs w:val="26"/>
        </w:rPr>
        <w:t xml:space="preserve"> </w:t>
      </w:r>
    </w:p>
    <w:p w:rsidR="00814E8F" w:rsidRPr="0035362C" w:rsidRDefault="00814E8F" w:rsidP="009E1305">
      <w:pPr>
        <w:pStyle w:val="ListParagraph"/>
        <w:spacing w:line="312" w:lineRule="auto"/>
        <w:ind w:left="0"/>
        <w:jc w:val="center"/>
        <w:rPr>
          <w:rStyle w:val="Emphasis"/>
          <w:rFonts w:ascii="Times New Roman" w:hAnsi="Times New Roman" w:cs="Times New Roman"/>
          <w:b/>
          <w:i w:val="0"/>
          <w:iCs w:val="0"/>
          <w:sz w:val="26"/>
          <w:szCs w:val="26"/>
        </w:rPr>
      </w:pPr>
      <w:r>
        <w:rPr>
          <w:noProof/>
        </w:rPr>
        <w:drawing>
          <wp:inline distT="0" distB="0" distL="0" distR="0" wp14:anchorId="6FBF827F" wp14:editId="20FE2951">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43B3" w:rsidRDefault="007771F0" w:rsidP="005A19B4">
      <w:pPr>
        <w:pStyle w:val="ListParagraph"/>
        <w:spacing w:line="312" w:lineRule="auto"/>
        <w:ind w:left="142"/>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161A64" w:rsidRPr="00161A64" w:rsidRDefault="00161A64" w:rsidP="00B67A0E">
      <w:pPr>
        <w:spacing w:line="312" w:lineRule="auto"/>
        <w:ind w:firstLine="720"/>
        <w:jc w:val="both"/>
        <w:rPr>
          <w:rFonts w:ascii="Times New Roman" w:hAnsi="Times New Roman" w:cs="Times New Roman"/>
          <w:b/>
          <w:i/>
          <w:sz w:val="26"/>
          <w:szCs w:val="26"/>
        </w:rPr>
      </w:pPr>
      <w:r w:rsidRPr="00161A64">
        <w:rPr>
          <w:rFonts w:ascii="Times New Roman" w:hAnsi="Times New Roman" w:cs="Times New Roman"/>
          <w:b/>
          <w:i/>
          <w:sz w:val="26"/>
          <w:szCs w:val="26"/>
        </w:rPr>
        <w:t>Các c</w:t>
      </w:r>
      <w:r w:rsidRPr="00161A64">
        <w:rPr>
          <w:rFonts w:ascii="Times New Roman" w:hAnsi="Times New Roman" w:cs="Times New Roman"/>
          <w:b/>
          <w:i/>
          <w:sz w:val="26"/>
          <w:szCs w:val="26"/>
        </w:rPr>
        <w:t xml:space="preserve">hính sách tạo điều kiện cho sự phát triển của ngành vận tải hàng hóa đường sắt. </w:t>
      </w:r>
    </w:p>
    <w:p w:rsidR="00B67A0E" w:rsidRDefault="00B67A0E" w:rsidP="00B67A0E">
      <w:pPr>
        <w:spacing w:line="312" w:lineRule="auto"/>
        <w:ind w:firstLine="720"/>
        <w:jc w:val="both"/>
        <w:rPr>
          <w:rFonts w:ascii="Times New Roman" w:hAnsi="Times New Roman" w:cs="Times New Roman"/>
          <w:sz w:val="26"/>
          <w:szCs w:val="26"/>
        </w:rPr>
      </w:pPr>
      <w:r w:rsidRPr="00B67A0E">
        <w:rPr>
          <w:rFonts w:ascii="Times New Roman" w:hAnsi="Times New Roman" w:cs="Times New Roman"/>
          <w:sz w:val="26"/>
          <w:szCs w:val="26"/>
        </w:rPr>
        <w:t>Đến năm 2020, Đường sắt Trung Quốc có kế hoạch tăng con số này lên tới 4,79 tỷ tấn, dự kiến tăng trưởng 30% trong hai năm tới. Để làm điề</w:t>
      </w:r>
      <w:r w:rsidR="00161A64">
        <w:rPr>
          <w:rFonts w:ascii="Times New Roman" w:hAnsi="Times New Roman" w:cs="Times New Roman"/>
          <w:sz w:val="26"/>
          <w:szCs w:val="26"/>
        </w:rPr>
        <w:t>u này, họ</w:t>
      </w:r>
      <w:r w:rsidRPr="00B67A0E">
        <w:rPr>
          <w:rFonts w:ascii="Times New Roman" w:hAnsi="Times New Roman" w:cs="Times New Roman"/>
          <w:sz w:val="26"/>
          <w:szCs w:val="26"/>
        </w:rPr>
        <w:t xml:space="preserve"> đang áp dụng ba </w:t>
      </w:r>
      <w:r w:rsidR="00161A64">
        <w:rPr>
          <w:rFonts w:ascii="Times New Roman" w:hAnsi="Times New Roman" w:cs="Times New Roman"/>
          <w:sz w:val="26"/>
          <w:szCs w:val="26"/>
        </w:rPr>
        <w:t xml:space="preserve">chính sách </w:t>
      </w:r>
      <w:r w:rsidRPr="00B67A0E">
        <w:rPr>
          <w:rFonts w:ascii="Times New Roman" w:hAnsi="Times New Roman" w:cs="Times New Roman"/>
          <w:sz w:val="26"/>
          <w:szCs w:val="26"/>
        </w:rPr>
        <w:t>tạo điều kiện cho sự phát triển của ngành vận tải hàng hóa đường sắt.</w:t>
      </w:r>
      <w:r>
        <w:rPr>
          <w:rFonts w:ascii="Times New Roman" w:hAnsi="Times New Roman" w:cs="Times New Roman"/>
          <w:sz w:val="26"/>
          <w:szCs w:val="26"/>
        </w:rPr>
        <w:t xml:space="preserve"> </w:t>
      </w:r>
      <w:r w:rsidR="00161A64">
        <w:rPr>
          <w:rFonts w:ascii="Times New Roman" w:hAnsi="Times New Roman" w:cs="Times New Roman"/>
          <w:sz w:val="26"/>
          <w:szCs w:val="26"/>
        </w:rPr>
        <w:t>N</w:t>
      </w:r>
      <w:r>
        <w:rPr>
          <w:rFonts w:ascii="Times New Roman" w:hAnsi="Times New Roman" w:cs="Times New Roman"/>
          <w:sz w:val="26"/>
          <w:szCs w:val="26"/>
        </w:rPr>
        <w:t xml:space="preserve">hững nỗ lực </w:t>
      </w:r>
      <w:r w:rsidR="00161A64">
        <w:rPr>
          <w:rFonts w:ascii="Times New Roman" w:hAnsi="Times New Roman" w:cs="Times New Roman"/>
          <w:sz w:val="26"/>
          <w:szCs w:val="26"/>
        </w:rPr>
        <w:t xml:space="preserve">đầu tiên </w:t>
      </w:r>
      <w:r>
        <w:rPr>
          <w:rFonts w:ascii="Times New Roman" w:hAnsi="Times New Roman" w:cs="Times New Roman"/>
          <w:sz w:val="26"/>
          <w:szCs w:val="26"/>
        </w:rPr>
        <w:t xml:space="preserve">nhằm </w:t>
      </w:r>
      <w:r w:rsidRPr="00B67A0E">
        <w:rPr>
          <w:rFonts w:ascii="Times New Roman" w:hAnsi="Times New Roman" w:cs="Times New Roman"/>
          <w:sz w:val="26"/>
          <w:szCs w:val="26"/>
        </w:rPr>
        <w:t xml:space="preserve">tăng khối lượng vận chuyển hàng hóa là phát triển vận tải đường sắt số lượng lớn bằng các chuyến tàu hạng nặng, đặc biệt là giao hàng than từ các khu vực khai thác chính Sơn Tây, Thiểm Tây, Nội Mông và Tân Cương. Đường sắt Trung Quốc bắt đầu vận hành </w:t>
      </w:r>
      <w:r w:rsidR="00161A64">
        <w:rPr>
          <w:rFonts w:ascii="Times New Roman" w:hAnsi="Times New Roman" w:cs="Times New Roman"/>
          <w:sz w:val="26"/>
          <w:szCs w:val="26"/>
        </w:rPr>
        <w:t>các chuyến tàu tải trọng lớn</w:t>
      </w:r>
      <w:r w:rsidRPr="00B67A0E">
        <w:rPr>
          <w:rFonts w:ascii="Times New Roman" w:hAnsi="Times New Roman" w:cs="Times New Roman"/>
          <w:sz w:val="26"/>
          <w:szCs w:val="26"/>
        </w:rPr>
        <w:t xml:space="preserve"> vào năm 2006. Năm ngoái, công ty </w:t>
      </w:r>
      <w:r>
        <w:rPr>
          <w:rFonts w:ascii="Times New Roman" w:hAnsi="Times New Roman" w:cs="Times New Roman"/>
          <w:sz w:val="26"/>
          <w:szCs w:val="26"/>
        </w:rPr>
        <w:t>Đường sắt Trung quốc</w:t>
      </w:r>
      <w:r w:rsidRPr="00B67A0E">
        <w:rPr>
          <w:rFonts w:ascii="Times New Roman" w:hAnsi="Times New Roman" w:cs="Times New Roman"/>
          <w:sz w:val="26"/>
          <w:szCs w:val="26"/>
        </w:rPr>
        <w:t xml:space="preserve"> đã cho ra mắt hai đoàn tàu hạng nặng mới trên các tuyến đường sắt Đường Sơn - Hohhot và Watang tựa Rizhao</w:t>
      </w:r>
      <w:r w:rsidR="00161A64">
        <w:rPr>
          <w:rFonts w:ascii="Times New Roman" w:hAnsi="Times New Roman" w:cs="Times New Roman"/>
          <w:sz w:val="26"/>
          <w:szCs w:val="26"/>
        </w:rPr>
        <w:t>, giúp</w:t>
      </w:r>
      <w:r w:rsidRPr="00B67A0E">
        <w:rPr>
          <w:rFonts w:ascii="Times New Roman" w:hAnsi="Times New Roman" w:cs="Times New Roman"/>
          <w:sz w:val="26"/>
          <w:szCs w:val="26"/>
        </w:rPr>
        <w:t xml:space="preserve"> tăng khối lượng hàng hóa trên các tuyến này lần lượt là 492</w:t>
      </w:r>
      <w:r>
        <w:rPr>
          <w:rFonts w:ascii="Times New Roman" w:hAnsi="Times New Roman" w:cs="Times New Roman"/>
          <w:sz w:val="26"/>
          <w:szCs w:val="26"/>
        </w:rPr>
        <w:t>%</w:t>
      </w:r>
      <w:r w:rsidRPr="00B67A0E">
        <w:rPr>
          <w:rFonts w:ascii="Times New Roman" w:hAnsi="Times New Roman" w:cs="Times New Roman"/>
          <w:sz w:val="26"/>
          <w:szCs w:val="26"/>
        </w:rPr>
        <w:t xml:space="preserve"> và 76%</w:t>
      </w:r>
      <w:r>
        <w:rPr>
          <w:rFonts w:ascii="Times New Roman" w:hAnsi="Times New Roman" w:cs="Times New Roman"/>
          <w:sz w:val="26"/>
          <w:szCs w:val="26"/>
        </w:rPr>
        <w:t>.</w:t>
      </w:r>
    </w:p>
    <w:p w:rsidR="006849F8" w:rsidRDefault="00B67A0E" w:rsidP="006849F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Ngoài ra, c</w:t>
      </w:r>
      <w:r w:rsidR="006849F8" w:rsidRPr="006849F8">
        <w:rPr>
          <w:rFonts w:ascii="Times New Roman" w:hAnsi="Times New Roman" w:cs="Times New Roman"/>
          <w:sz w:val="26"/>
          <w:szCs w:val="26"/>
        </w:rPr>
        <w:t>ác tàu từ trường không người lái thế hệ mớ</w:t>
      </w:r>
      <w:r w:rsidR="006849F8">
        <w:rPr>
          <w:rFonts w:ascii="Times New Roman" w:hAnsi="Times New Roman" w:cs="Times New Roman"/>
          <w:sz w:val="26"/>
          <w:szCs w:val="26"/>
        </w:rPr>
        <w:t>i với tốc độ nhanh hơn</w:t>
      </w:r>
      <w:r w:rsidR="00161A64">
        <w:rPr>
          <w:rFonts w:ascii="Times New Roman" w:hAnsi="Times New Roman" w:cs="Times New Roman"/>
          <w:sz w:val="26"/>
          <w:szCs w:val="26"/>
        </w:rPr>
        <w:t xml:space="preserve"> sẽ</w:t>
      </w:r>
      <w:r w:rsidR="006849F8">
        <w:rPr>
          <w:rFonts w:ascii="Times New Roman" w:hAnsi="Times New Roman" w:cs="Times New Roman"/>
          <w:sz w:val="26"/>
          <w:szCs w:val="26"/>
        </w:rPr>
        <w:t xml:space="preserve"> được ra mắt tại</w:t>
      </w:r>
      <w:r w:rsidR="006849F8" w:rsidRPr="006849F8">
        <w:rPr>
          <w:rFonts w:ascii="Times New Roman" w:hAnsi="Times New Roman" w:cs="Times New Roman"/>
          <w:sz w:val="26"/>
          <w:szCs w:val="26"/>
        </w:rPr>
        <w:t xml:space="preserve"> Trung Quốc vào đầu năm 2020</w:t>
      </w:r>
      <w:r w:rsidR="006849F8">
        <w:rPr>
          <w:rFonts w:ascii="Times New Roman" w:hAnsi="Times New Roman" w:cs="Times New Roman"/>
          <w:sz w:val="26"/>
          <w:szCs w:val="26"/>
        </w:rPr>
        <w:t xml:space="preserve">. Các tàu này đang được </w:t>
      </w:r>
      <w:r w:rsidR="006849F8" w:rsidRPr="006849F8">
        <w:rPr>
          <w:rFonts w:ascii="Times New Roman" w:hAnsi="Times New Roman" w:cs="Times New Roman"/>
          <w:sz w:val="26"/>
          <w:szCs w:val="26"/>
        </w:rPr>
        <w:t>phát triển độc lập tại Trung Quốc bởi CRRC</w:t>
      </w:r>
      <w:r w:rsidR="006849F8">
        <w:rPr>
          <w:rFonts w:ascii="Times New Roman" w:hAnsi="Times New Roman" w:cs="Times New Roman"/>
          <w:sz w:val="26"/>
          <w:szCs w:val="26"/>
        </w:rPr>
        <w:t xml:space="preserve"> Zhuzhou Locomotives Co. Ltd., đây</w:t>
      </w:r>
      <w:r w:rsidR="006849F8" w:rsidRPr="006849F8">
        <w:rPr>
          <w:rFonts w:ascii="Times New Roman" w:hAnsi="Times New Roman" w:cs="Times New Roman"/>
          <w:sz w:val="26"/>
          <w:szCs w:val="26"/>
        </w:rPr>
        <w:t xml:space="preserve"> sẽ là thế hệ thứ ba củ</w:t>
      </w:r>
      <w:r w:rsidR="006849F8">
        <w:rPr>
          <w:rFonts w:ascii="Times New Roman" w:hAnsi="Times New Roman" w:cs="Times New Roman"/>
          <w:sz w:val="26"/>
          <w:szCs w:val="26"/>
        </w:rPr>
        <w:t>a tàu maglev.</w:t>
      </w:r>
    </w:p>
    <w:p w:rsidR="006849F8" w:rsidRDefault="006849F8" w:rsidP="006849F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Tập đoàn </w:t>
      </w:r>
      <w:r w:rsidRPr="006849F8">
        <w:rPr>
          <w:rFonts w:ascii="Times New Roman" w:hAnsi="Times New Roman" w:cs="Times New Roman"/>
          <w:sz w:val="26"/>
          <w:szCs w:val="26"/>
        </w:rPr>
        <w:t xml:space="preserve">CFL multimodal, hợp tác với công ty Dịch vụ đường sắt quốc tế Thành Đô (CDIRS), sẽ ra mắt một chuyến tàu kết hợp giữa Nhà ga liên phương của Bettemme-Dudelange (Luxembourg) và Cảng đường sắt quốc tế Thành Đô Thanh Giang (Trung Quốc). Chuyến tàu đầu tiên </w:t>
      </w:r>
      <w:r>
        <w:rPr>
          <w:rFonts w:ascii="Times New Roman" w:hAnsi="Times New Roman" w:cs="Times New Roman"/>
          <w:sz w:val="26"/>
          <w:szCs w:val="26"/>
        </w:rPr>
        <w:t>từ</w:t>
      </w:r>
      <w:r w:rsidRPr="006849F8">
        <w:rPr>
          <w:rFonts w:ascii="Times New Roman" w:hAnsi="Times New Roman" w:cs="Times New Roman"/>
          <w:sz w:val="26"/>
          <w:szCs w:val="26"/>
        </w:rPr>
        <w:t xml:space="preserve"> Luxembourg sẽ đế</w:t>
      </w:r>
      <w:r>
        <w:rPr>
          <w:rFonts w:ascii="Times New Roman" w:hAnsi="Times New Roman" w:cs="Times New Roman"/>
          <w:sz w:val="26"/>
          <w:szCs w:val="26"/>
        </w:rPr>
        <w:t>n Thành Đô vào ngày 19/4/2019. Đoàn tàu này</w:t>
      </w:r>
      <w:r w:rsidRPr="006849F8">
        <w:rPr>
          <w:rFonts w:ascii="Times New Roman" w:hAnsi="Times New Roman" w:cs="Times New Roman"/>
          <w:sz w:val="26"/>
          <w:szCs w:val="26"/>
        </w:rPr>
        <w:t xml:space="preserve"> được vận hành bởi CDIRS, phối hợp với RTSB và CFL. Mục tiêu của các đối tác là chạy tàu hàng tuần vào giữa năm 2019 và cung cấp các giải pháp trực tiếp cho khách hàng của họ</w:t>
      </w:r>
      <w:r>
        <w:rPr>
          <w:rFonts w:ascii="Times New Roman" w:hAnsi="Times New Roman" w:cs="Times New Roman"/>
          <w:sz w:val="26"/>
          <w:szCs w:val="26"/>
        </w:rPr>
        <w:t xml:space="preserve">. </w:t>
      </w:r>
      <w:r w:rsidRPr="006849F8">
        <w:rPr>
          <w:rFonts w:ascii="Times New Roman" w:hAnsi="Times New Roman" w:cs="Times New Roman"/>
          <w:sz w:val="26"/>
          <w:szCs w:val="26"/>
        </w:rPr>
        <w:t>Khi đến Luxembourg, các container được chuyển đến những khách hàng cuối cùng bằng đường bộ hoặc đường sắt thông qua các chuyến tàu kết hợp hàng ngày đến Lyon, Le Boulou và Barcelona, Trieste (với các chuyến phà đến Thổ Nhĩ Kỳ), Antwerp, Zeebrugge và Gent (với các chuyến phà đến Vương quốc Anh và Scandinavia). Nhà ga đa phương</w:t>
      </w:r>
      <w:r w:rsidR="00161A64">
        <w:rPr>
          <w:rFonts w:ascii="Times New Roman" w:hAnsi="Times New Roman" w:cs="Times New Roman"/>
          <w:sz w:val="26"/>
          <w:szCs w:val="26"/>
        </w:rPr>
        <w:t xml:space="preserve"> thưhcs</w:t>
      </w:r>
      <w:r w:rsidRPr="006849F8">
        <w:rPr>
          <w:rFonts w:ascii="Times New Roman" w:hAnsi="Times New Roman" w:cs="Times New Roman"/>
          <w:sz w:val="26"/>
          <w:szCs w:val="26"/>
        </w:rPr>
        <w:t xml:space="preserve"> Bettemme-Dudelange cũng được kết nối vớ</w:t>
      </w:r>
      <w:r w:rsidR="00161A64">
        <w:rPr>
          <w:rFonts w:ascii="Times New Roman" w:hAnsi="Times New Roman" w:cs="Times New Roman"/>
          <w:sz w:val="26"/>
          <w:szCs w:val="26"/>
        </w:rPr>
        <w:t xml:space="preserve">i Paris </w:t>
      </w:r>
      <w:r w:rsidRPr="006849F8">
        <w:rPr>
          <w:rFonts w:ascii="Times New Roman" w:hAnsi="Times New Roman" w:cs="Times New Roman"/>
          <w:sz w:val="26"/>
          <w:szCs w:val="26"/>
        </w:rPr>
        <w:t>từ</w:t>
      </w:r>
      <w:r w:rsidR="00161A64">
        <w:rPr>
          <w:rFonts w:ascii="Times New Roman" w:hAnsi="Times New Roman" w:cs="Times New Roman"/>
          <w:sz w:val="26"/>
          <w:szCs w:val="26"/>
        </w:rPr>
        <w:t xml:space="preserve"> tháng 3/</w:t>
      </w:r>
      <w:r w:rsidRPr="006849F8">
        <w:rPr>
          <w:rFonts w:ascii="Times New Roman" w:hAnsi="Times New Roman" w:cs="Times New Roman"/>
          <w:sz w:val="26"/>
          <w:szCs w:val="26"/>
        </w:rPr>
        <w:t>2019.</w:t>
      </w:r>
    </w:p>
    <w:p w:rsidR="006849F8" w:rsidRPr="006849F8" w:rsidRDefault="006849F8" w:rsidP="006849F8">
      <w:pPr>
        <w:spacing w:line="312" w:lineRule="auto"/>
        <w:ind w:firstLine="720"/>
        <w:jc w:val="both"/>
        <w:rPr>
          <w:rFonts w:ascii="Times New Roman" w:hAnsi="Times New Roman" w:cs="Times New Roman"/>
          <w:sz w:val="26"/>
          <w:szCs w:val="26"/>
        </w:rPr>
      </w:pPr>
      <w:r w:rsidRPr="006849F8">
        <w:rPr>
          <w:rFonts w:ascii="Times New Roman" w:hAnsi="Times New Roman" w:cs="Times New Roman"/>
          <w:sz w:val="26"/>
          <w:szCs w:val="26"/>
        </w:rPr>
        <w:t xml:space="preserve">Nhờ cơ sở hạ tầng rộng lớn và phạm vi cung cấp dịch vụ đa dạng, CFL có thể cung cấp các giải pháp </w:t>
      </w:r>
      <w:r w:rsidR="00630F2E">
        <w:rPr>
          <w:rFonts w:ascii="Times New Roman" w:hAnsi="Times New Roman" w:cs="Times New Roman"/>
          <w:sz w:val="26"/>
          <w:szCs w:val="26"/>
        </w:rPr>
        <w:t>logistics</w:t>
      </w:r>
      <w:r w:rsidRPr="006849F8">
        <w:rPr>
          <w:rFonts w:ascii="Times New Roman" w:hAnsi="Times New Roman" w:cs="Times New Roman"/>
          <w:sz w:val="26"/>
          <w:szCs w:val="26"/>
        </w:rPr>
        <w:t xml:space="preserve"> đầy đủ dịch vụ, bao gồm các dịch vụ đầu tiên và cuối cùng, dịch vụ chuyển tiếp, kho bãi và dịch vụ tùy chỉ</w:t>
      </w:r>
      <w:r>
        <w:rPr>
          <w:rFonts w:ascii="Times New Roman" w:hAnsi="Times New Roman" w:cs="Times New Roman"/>
          <w:sz w:val="26"/>
          <w:szCs w:val="26"/>
        </w:rPr>
        <w:t>nh.</w:t>
      </w:r>
    </w:p>
    <w:p w:rsidR="006849F8" w:rsidRDefault="006849F8" w:rsidP="00161A64">
      <w:pPr>
        <w:spacing w:line="312" w:lineRule="auto"/>
        <w:ind w:firstLine="720"/>
        <w:jc w:val="both"/>
        <w:rPr>
          <w:rFonts w:ascii="Times New Roman" w:hAnsi="Times New Roman" w:cs="Times New Roman"/>
          <w:sz w:val="26"/>
          <w:szCs w:val="26"/>
        </w:rPr>
      </w:pPr>
      <w:r w:rsidRPr="006849F8">
        <w:rPr>
          <w:rFonts w:ascii="Times New Roman" w:hAnsi="Times New Roman" w:cs="Times New Roman"/>
          <w:sz w:val="26"/>
          <w:szCs w:val="26"/>
        </w:rPr>
        <w:t xml:space="preserve">Tại Trung Quốc, CDIRS cung cấp dặm đầu tiên và cuối cùng cho các trung tâm kinh tế lớn cũng như một bộ dịch vụ </w:t>
      </w:r>
      <w:r w:rsidR="00630F2E">
        <w:rPr>
          <w:rFonts w:ascii="Times New Roman" w:hAnsi="Times New Roman" w:cs="Times New Roman"/>
          <w:sz w:val="26"/>
          <w:szCs w:val="26"/>
        </w:rPr>
        <w:t>logistics</w:t>
      </w:r>
      <w:r w:rsidRPr="006849F8">
        <w:rPr>
          <w:rFonts w:ascii="Times New Roman" w:hAnsi="Times New Roman" w:cs="Times New Roman"/>
          <w:sz w:val="26"/>
          <w:szCs w:val="26"/>
        </w:rPr>
        <w:t xml:space="preserve"> toàn diệ</w:t>
      </w:r>
      <w:r>
        <w:rPr>
          <w:rFonts w:ascii="Times New Roman" w:hAnsi="Times New Roman" w:cs="Times New Roman"/>
          <w:sz w:val="26"/>
          <w:szCs w:val="26"/>
        </w:rPr>
        <w:t>n.</w:t>
      </w:r>
      <w:r w:rsidR="00161A64">
        <w:rPr>
          <w:rFonts w:ascii="Times New Roman" w:hAnsi="Times New Roman" w:cs="Times New Roman"/>
          <w:sz w:val="26"/>
          <w:szCs w:val="26"/>
        </w:rPr>
        <w:t xml:space="preserve"> </w:t>
      </w:r>
      <w:r w:rsidR="00C4128B">
        <w:rPr>
          <w:rFonts w:ascii="Times New Roman" w:hAnsi="Times New Roman" w:cs="Times New Roman"/>
          <w:sz w:val="26"/>
          <w:szCs w:val="26"/>
        </w:rPr>
        <w:t xml:space="preserve">Các tuyến đường sắt này </w:t>
      </w:r>
      <w:r w:rsidRPr="006849F8">
        <w:rPr>
          <w:rFonts w:ascii="Times New Roman" w:hAnsi="Times New Roman" w:cs="Times New Roman"/>
          <w:sz w:val="26"/>
          <w:szCs w:val="26"/>
        </w:rPr>
        <w:t xml:space="preserve">tập trung vào </w:t>
      </w:r>
      <w:r w:rsidR="00161A64">
        <w:rPr>
          <w:rFonts w:ascii="Times New Roman" w:hAnsi="Times New Roman" w:cs="Times New Roman"/>
          <w:sz w:val="26"/>
          <w:szCs w:val="26"/>
        </w:rPr>
        <w:t>các chuyế</w:t>
      </w:r>
      <w:r w:rsidR="00C4128B">
        <w:rPr>
          <w:rFonts w:ascii="Times New Roman" w:hAnsi="Times New Roman" w:cs="Times New Roman"/>
          <w:sz w:val="26"/>
          <w:szCs w:val="26"/>
        </w:rPr>
        <w:t>n hàng nối Trung Quốc</w:t>
      </w:r>
      <w:r w:rsidRPr="006849F8">
        <w:rPr>
          <w:rFonts w:ascii="Times New Roman" w:hAnsi="Times New Roman" w:cs="Times New Roman"/>
          <w:sz w:val="26"/>
          <w:szCs w:val="26"/>
        </w:rPr>
        <w:t xml:space="preserve"> đến Nam và Tây Âu.</w:t>
      </w:r>
    </w:p>
    <w:p w:rsidR="00FD2CF3" w:rsidRDefault="00161A64" w:rsidP="00161A64">
      <w:pPr>
        <w:spacing w:line="312" w:lineRule="auto"/>
        <w:ind w:firstLine="720"/>
        <w:jc w:val="both"/>
        <w:rPr>
          <w:rFonts w:ascii="Times New Roman" w:hAnsi="Times New Roman" w:cs="Times New Roman"/>
          <w:sz w:val="26"/>
          <w:szCs w:val="26"/>
        </w:rPr>
      </w:pPr>
      <w:r w:rsidRPr="00FD2CF3">
        <w:rPr>
          <w:rFonts w:ascii="Times New Roman" w:hAnsi="Times New Roman" w:cs="Times New Roman"/>
          <w:b/>
          <w:i/>
          <w:sz w:val="26"/>
          <w:szCs w:val="26"/>
        </w:rPr>
        <w:t>Vận chuyển đường sắt giữa Kazakhstan và Trung Quốc</w:t>
      </w:r>
      <w:r w:rsidR="00FD2CF3">
        <w:rPr>
          <w:rFonts w:ascii="Times New Roman" w:hAnsi="Times New Roman" w:cs="Times New Roman"/>
          <w:sz w:val="26"/>
          <w:szCs w:val="26"/>
        </w:rPr>
        <w:t xml:space="preserve"> tăng mạnh:</w:t>
      </w:r>
    </w:p>
    <w:p w:rsidR="00161A64" w:rsidRDefault="00FD2CF3" w:rsidP="00161A6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Vận chuyển đường sắt giữa các quốc gia đã tăng trưởng mạnh </w:t>
      </w:r>
      <w:r w:rsidR="00161A64" w:rsidRPr="00161A64">
        <w:rPr>
          <w:rFonts w:ascii="Times New Roman" w:hAnsi="Times New Roman" w:cs="Times New Roman"/>
          <w:sz w:val="26"/>
          <w:szCs w:val="26"/>
        </w:rPr>
        <w:t>trong năm 2018. Đặc biệt là giao thông hướng đông tăng đáng kể, với hơn 50%. Đây là một cột mốc tích cực cho giao thông đường sắt Á-Âu, nơi đã chứng kiến phần lớn giao thông theo hướng tây.</w:t>
      </w:r>
    </w:p>
    <w:p w:rsidR="00FD2CF3" w:rsidRPr="00FD2CF3" w:rsidRDefault="00FD2CF3" w:rsidP="00FD2CF3">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Ngaafnh</w:t>
      </w:r>
      <w:r w:rsidRPr="00FD2CF3">
        <w:rPr>
          <w:rFonts w:ascii="Times New Roman" w:hAnsi="Times New Roman" w:cs="Times New Roman"/>
          <w:sz w:val="26"/>
          <w:szCs w:val="26"/>
        </w:rPr>
        <w:t xml:space="preserve"> đường sắt Kazakhstan và Trung Quốc đã dự kiến lưu lượng giao thông của hơn 15.700 tấn hàng hóa vào năm 2019. Họ cũng sắp xếp việc vận chuyển ngũ cốc và dầu giữa các nước. Hàng hóa ngũ cốc sẽ được di chuyển trong túi lớn và xe tải wagon chuyên dụng với bánh xe sắp xếp lại. Tuyến đường dẫn qua cả hai cửa khẩu biên giới Alashankou và Khorgos</w:t>
      </w:r>
      <w:r>
        <w:rPr>
          <w:rFonts w:ascii="Times New Roman" w:hAnsi="Times New Roman" w:cs="Times New Roman"/>
          <w:sz w:val="26"/>
          <w:szCs w:val="26"/>
        </w:rPr>
        <w:t>.</w:t>
      </w:r>
    </w:p>
    <w:p w:rsidR="00FD2CF3" w:rsidRPr="00FD2CF3" w:rsidRDefault="00FD2CF3" w:rsidP="00FD2CF3">
      <w:pPr>
        <w:spacing w:line="312" w:lineRule="auto"/>
        <w:ind w:firstLine="720"/>
        <w:jc w:val="both"/>
        <w:rPr>
          <w:rFonts w:ascii="Times New Roman" w:hAnsi="Times New Roman" w:cs="Times New Roman"/>
          <w:sz w:val="26"/>
          <w:szCs w:val="26"/>
        </w:rPr>
      </w:pPr>
    </w:p>
    <w:p w:rsidR="00FD2CF3" w:rsidRDefault="00FD2CF3" w:rsidP="00FD2CF3">
      <w:pPr>
        <w:spacing w:line="312" w:lineRule="auto"/>
        <w:ind w:firstLine="720"/>
        <w:jc w:val="both"/>
        <w:rPr>
          <w:rFonts w:ascii="Times New Roman" w:hAnsi="Times New Roman" w:cs="Times New Roman"/>
          <w:sz w:val="26"/>
          <w:szCs w:val="26"/>
        </w:rPr>
      </w:pPr>
      <w:r w:rsidRPr="00FD2CF3">
        <w:rPr>
          <w:rFonts w:ascii="Times New Roman" w:hAnsi="Times New Roman" w:cs="Times New Roman"/>
          <w:sz w:val="26"/>
          <w:szCs w:val="26"/>
        </w:rPr>
        <w:lastRenderedPageBreak/>
        <w:t>Dầu thực vật sẽ được chuyển lên những chiếc xe</w:t>
      </w:r>
      <w:r>
        <w:rPr>
          <w:rFonts w:ascii="Times New Roman" w:hAnsi="Times New Roman" w:cs="Times New Roman"/>
          <w:sz w:val="26"/>
          <w:szCs w:val="26"/>
        </w:rPr>
        <w:t xml:space="preserve"> chuyên chở</w:t>
      </w:r>
      <w:r w:rsidRPr="00FD2CF3">
        <w:rPr>
          <w:rFonts w:ascii="Times New Roman" w:hAnsi="Times New Roman" w:cs="Times New Roman"/>
          <w:sz w:val="26"/>
          <w:szCs w:val="26"/>
        </w:rPr>
        <w:t xml:space="preserve"> lên tới 500.000 tấn, từ Kazakhstan và Nga đến Trung Quốc thông qua cửa khẩu biên giới Alashankou-Dostyk. Các toa tàu sẽ được sắp xếp lại tại nhà ga Dostyk, công ty đường sắt cho biết. Bắt đầu từ tháng này, các quốc gia cũng sẽ thấy việc vận chuyển đường ống dẫn khí đốt.</w:t>
      </w:r>
    </w:p>
    <w:p w:rsidR="00FD2CF3" w:rsidRPr="006849F8" w:rsidRDefault="00FD2CF3" w:rsidP="00FD2CF3">
      <w:pPr>
        <w:spacing w:line="312" w:lineRule="auto"/>
        <w:ind w:firstLine="720"/>
        <w:jc w:val="both"/>
        <w:rPr>
          <w:rFonts w:ascii="Times New Roman" w:hAnsi="Times New Roman" w:cs="Times New Roman"/>
          <w:sz w:val="26"/>
          <w:szCs w:val="26"/>
        </w:rPr>
      </w:pPr>
      <w:r w:rsidRPr="00FD2CF3">
        <w:rPr>
          <w:rFonts w:ascii="Times New Roman" w:hAnsi="Times New Roman" w:cs="Times New Roman"/>
          <w:sz w:val="26"/>
          <w:szCs w:val="26"/>
        </w:rPr>
        <w:t>Khối lượng vận tải hàng hóa đường sắt nói chung ở quốc gia Trung Á đã tăng với 11 triệu tấn lên tới 283 triệu tấn trong năm 2018. Sáu phần trăm của tổng khối lượng vận chuyển là quá cảnh; con số này tăng thêm tới 17 triệu tấn hàng hóa, tăng 10% so với một năm trước đó. KZT vận chuyển năm mươi phần trăm của tổng số</w:t>
      </w:r>
      <w:r>
        <w:rPr>
          <w:rFonts w:ascii="Times New Roman" w:hAnsi="Times New Roman" w:cs="Times New Roman"/>
          <w:sz w:val="26"/>
          <w:szCs w:val="26"/>
        </w:rPr>
        <w:t xml:space="preserve"> hàng hóa. Kazakhstan có</w:t>
      </w:r>
      <w:r w:rsidRPr="00FD2CF3">
        <w:rPr>
          <w:rFonts w:ascii="Times New Roman" w:hAnsi="Times New Roman" w:cs="Times New Roman"/>
          <w:sz w:val="26"/>
          <w:szCs w:val="26"/>
        </w:rPr>
        <w:t xml:space="preserve"> hơn 20 nghìn km đường ray. Năm ngoái, hơn một ngàn km đườ</w:t>
      </w:r>
      <w:r>
        <w:rPr>
          <w:rFonts w:ascii="Times New Roman" w:hAnsi="Times New Roman" w:cs="Times New Roman"/>
          <w:sz w:val="26"/>
          <w:szCs w:val="26"/>
        </w:rPr>
        <w:t>ng sắt</w:t>
      </w:r>
      <w:r w:rsidRPr="00FD2CF3">
        <w:rPr>
          <w:rFonts w:ascii="Times New Roman" w:hAnsi="Times New Roman" w:cs="Times New Roman"/>
          <w:sz w:val="26"/>
          <w:szCs w:val="26"/>
        </w:rPr>
        <w:t xml:space="preserve"> đã được nâng cấp. </w:t>
      </w: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11" w:name="_Toc5634788"/>
      <w:r w:rsidRPr="00AC37BB">
        <w:rPr>
          <w:rStyle w:val="Emphasis"/>
          <w:rFonts w:ascii="Times New Roman" w:hAnsi="Times New Roman" w:cs="Times New Roman"/>
          <w:b/>
          <w:sz w:val="26"/>
          <w:szCs w:val="26"/>
        </w:rPr>
        <w:t>Vận chuyển đường bộ</w:t>
      </w:r>
      <w:bookmarkEnd w:id="11"/>
    </w:p>
    <w:p w:rsidR="00AE0E3E" w:rsidRPr="005A19B4" w:rsidRDefault="00767AB0" w:rsidP="005A19B4">
      <w:pPr>
        <w:spacing w:line="312" w:lineRule="auto"/>
        <w:ind w:firstLine="720"/>
        <w:jc w:val="both"/>
        <w:rPr>
          <w:rStyle w:val="Emphasis"/>
          <w:rFonts w:ascii="Times New Roman" w:hAnsi="Times New Roman" w:cs="Times New Roman"/>
          <w:i w:val="0"/>
          <w:iCs w:val="0"/>
          <w:sz w:val="26"/>
          <w:szCs w:val="26"/>
        </w:rPr>
      </w:pPr>
      <w:r>
        <w:rPr>
          <w:rFonts w:ascii="Times New Roman" w:hAnsi="Times New Roman" w:cs="Times New Roman"/>
          <w:sz w:val="26"/>
          <w:szCs w:val="26"/>
        </w:rPr>
        <w:t>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674070">
        <w:rPr>
          <w:rFonts w:ascii="Times New Roman" w:hAnsi="Times New Roman" w:cs="Times New Roman"/>
          <w:sz w:val="26"/>
          <w:szCs w:val="26"/>
        </w:rPr>
        <w:t xml:space="preserve"> </w:t>
      </w:r>
      <w:r w:rsidR="0054494F">
        <w:rPr>
          <w:rFonts w:ascii="Times New Roman" w:hAnsi="Times New Roman" w:cs="Times New Roman"/>
          <w:sz w:val="26"/>
          <w:szCs w:val="26"/>
        </w:rPr>
        <w:t>đạ</w:t>
      </w:r>
      <w:r w:rsidR="009E1305">
        <w:rPr>
          <w:rFonts w:ascii="Times New Roman" w:hAnsi="Times New Roman" w:cs="Times New Roman"/>
          <w:sz w:val="26"/>
          <w:szCs w:val="26"/>
        </w:rPr>
        <w:t xml:space="preserve">t </w:t>
      </w:r>
      <w:r w:rsidR="005A19B4">
        <w:rPr>
          <w:rFonts w:ascii="Times New Roman" w:hAnsi="Times New Roman" w:cs="Times New Roman"/>
          <w:sz w:val="26"/>
          <w:szCs w:val="26"/>
        </w:rPr>
        <w:t>1,67</w:t>
      </w:r>
      <w:r w:rsidR="0054494F">
        <w:rPr>
          <w:rFonts w:ascii="Times New Roman" w:hAnsi="Times New Roman" w:cs="Times New Roman"/>
          <w:sz w:val="26"/>
          <w:szCs w:val="26"/>
        </w:rPr>
        <w:t xml:space="preserve"> tỷ tấn</w:t>
      </w:r>
      <w:r>
        <w:rPr>
          <w:rFonts w:ascii="Times New Roman" w:hAnsi="Times New Roman" w:cs="Times New Roman"/>
          <w:sz w:val="26"/>
          <w:szCs w:val="26"/>
        </w:rPr>
        <w:t xml:space="preserve"> trong tháng </w:t>
      </w:r>
      <w:r w:rsidR="005A19B4">
        <w:rPr>
          <w:rFonts w:ascii="Times New Roman" w:hAnsi="Times New Roman" w:cs="Times New Roman"/>
          <w:sz w:val="26"/>
          <w:szCs w:val="26"/>
        </w:rPr>
        <w:t>02</w:t>
      </w:r>
      <w:r>
        <w:rPr>
          <w:rFonts w:ascii="Times New Roman" w:hAnsi="Times New Roman" w:cs="Times New Roman"/>
          <w:sz w:val="26"/>
          <w:szCs w:val="26"/>
        </w:rPr>
        <w:t xml:space="preserve"> năm 2019, tăng </w:t>
      </w:r>
      <w:r w:rsidR="005A19B4">
        <w:rPr>
          <w:rFonts w:ascii="Times New Roman" w:hAnsi="Times New Roman" w:cs="Times New Roman"/>
          <w:sz w:val="26"/>
          <w:szCs w:val="26"/>
        </w:rPr>
        <w:t>0,1</w:t>
      </w:r>
      <w:r>
        <w:rPr>
          <w:rFonts w:ascii="Times New Roman" w:hAnsi="Times New Roman" w:cs="Times New Roman"/>
          <w:sz w:val="26"/>
          <w:szCs w:val="26"/>
        </w:rPr>
        <w:t>% so với tháng 0</w:t>
      </w:r>
      <w:r w:rsidR="005A19B4">
        <w:rPr>
          <w:rFonts w:ascii="Times New Roman" w:hAnsi="Times New Roman" w:cs="Times New Roman"/>
          <w:sz w:val="26"/>
          <w:szCs w:val="26"/>
        </w:rPr>
        <w:t>2</w:t>
      </w:r>
      <w:r>
        <w:rPr>
          <w:rFonts w:ascii="Times New Roman" w:hAnsi="Times New Roman" w:cs="Times New Roman"/>
          <w:sz w:val="26"/>
          <w:szCs w:val="26"/>
        </w:rPr>
        <w:t>/2018</w:t>
      </w:r>
      <w:r w:rsidR="00674070">
        <w:rPr>
          <w:rFonts w:ascii="Times New Roman" w:hAnsi="Times New Roman" w:cs="Times New Roman"/>
          <w:sz w:val="26"/>
          <w:szCs w:val="26"/>
        </w:rPr>
        <w:t xml:space="preserve">. </w:t>
      </w:r>
      <w:r w:rsidR="005A19B4">
        <w:rPr>
          <w:rFonts w:ascii="Times New Roman" w:hAnsi="Times New Roman" w:cs="Times New Roman"/>
          <w:sz w:val="26"/>
          <w:szCs w:val="26"/>
        </w:rPr>
        <w:t xml:space="preserve">Tính chung 2 tháng đầu năm, vận chuyển hàng hóa bằng đường bộ đạt 4,86 tỷ tấn, tăng 4,1% so với cùng kỳ năm 2018. </w:t>
      </w:r>
      <w:r w:rsidR="00AE0E3E" w:rsidRPr="00AE0E3E">
        <w:rPr>
          <w:rStyle w:val="Emphasis"/>
          <w:rFonts w:ascii="Times New Roman" w:hAnsi="Times New Roman" w:cs="Times New Roman"/>
          <w:i w:val="0"/>
          <w:sz w:val="26"/>
          <w:szCs w:val="26"/>
        </w:rPr>
        <w:t xml:space="preserve"> </w:t>
      </w:r>
    </w:p>
    <w:p w:rsidR="003243B3" w:rsidRDefault="003243B3" w:rsidP="003243B3">
      <w:pPr>
        <w:pStyle w:val="ListParagraph"/>
        <w:spacing w:line="312" w:lineRule="auto"/>
        <w:jc w:val="center"/>
        <w:rPr>
          <w:rFonts w:ascii="Times New Roman" w:hAnsi="Times New Roman" w:cs="Times New Roman"/>
          <w:b/>
          <w:bCs/>
          <w:sz w:val="26"/>
          <w:szCs w:val="26"/>
        </w:rPr>
      </w:pPr>
      <w:bookmarkStart w:id="12" w:name="_Toc5634803"/>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630F2E">
        <w:rPr>
          <w:rFonts w:ascii="Times New Roman" w:hAnsi="Times New Roman" w:cs="Times New Roman"/>
          <w:b/>
          <w:noProof/>
          <w:sz w:val="26"/>
          <w:szCs w:val="26"/>
        </w:rPr>
        <w:t>4</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r>
        <w:rPr>
          <w:rFonts w:ascii="Times New Roman" w:hAnsi="Times New Roman" w:cs="Times New Roman"/>
          <w:b/>
          <w:bCs/>
          <w:sz w:val="26"/>
          <w:szCs w:val="26"/>
        </w:rPr>
        <w:t>theo tháng</w:t>
      </w:r>
      <w:bookmarkEnd w:id="12"/>
      <w:r>
        <w:rPr>
          <w:rFonts w:ascii="Times New Roman" w:hAnsi="Times New Roman" w:cs="Times New Roman"/>
          <w:b/>
          <w:bCs/>
          <w:sz w:val="26"/>
          <w:szCs w:val="26"/>
        </w:rPr>
        <w:t xml:space="preserve"> </w:t>
      </w:r>
    </w:p>
    <w:p w:rsidR="003243B3" w:rsidRDefault="003243B3" w:rsidP="003243B3">
      <w:pPr>
        <w:pStyle w:val="ListParagraph"/>
        <w:spacing w:line="312" w:lineRule="auto"/>
        <w:jc w:val="center"/>
        <w:rPr>
          <w:rFonts w:ascii="Times New Roman" w:hAnsi="Times New Roman" w:cs="Times New Roman"/>
          <w:b/>
          <w:bCs/>
          <w:sz w:val="26"/>
          <w:szCs w:val="26"/>
        </w:rPr>
      </w:pPr>
      <w:r w:rsidRPr="00105E9D">
        <w:rPr>
          <w:rFonts w:ascii="Times New Roman" w:hAnsi="Times New Roman" w:cs="Times New Roman"/>
          <w:b/>
          <w:bCs/>
          <w:sz w:val="26"/>
          <w:szCs w:val="26"/>
        </w:rPr>
        <w:t>của Trung Quốc</w:t>
      </w:r>
      <w:r>
        <w:rPr>
          <w:rFonts w:ascii="Times New Roman" w:hAnsi="Times New Roman" w:cs="Times New Roman"/>
          <w:b/>
          <w:bCs/>
          <w:sz w:val="26"/>
          <w:szCs w:val="26"/>
        </w:rPr>
        <w:t xml:space="preserve"> </w:t>
      </w:r>
      <w:r w:rsidRPr="00A027FF">
        <w:rPr>
          <w:rFonts w:ascii="Times New Roman" w:hAnsi="Times New Roman" w:cs="Times New Roman"/>
          <w:b/>
          <w:bCs/>
          <w:sz w:val="26"/>
          <w:szCs w:val="26"/>
        </w:rPr>
        <w:t xml:space="preserve"> (đvt: 10.000 tấn)</w:t>
      </w:r>
    </w:p>
    <w:p w:rsidR="003243B3" w:rsidRPr="00A027FF" w:rsidRDefault="003243B3" w:rsidP="003243B3">
      <w:pPr>
        <w:pStyle w:val="ListParagraph"/>
        <w:spacing w:line="312" w:lineRule="auto"/>
        <w:jc w:val="center"/>
        <w:rPr>
          <w:rStyle w:val="Emphasis"/>
          <w:rFonts w:ascii="Times New Roman" w:hAnsi="Times New Roman" w:cs="Times New Roman"/>
          <w:b/>
          <w:bCs/>
          <w:i w:val="0"/>
          <w:iCs w:val="0"/>
          <w:sz w:val="26"/>
          <w:szCs w:val="26"/>
        </w:rPr>
      </w:pPr>
    </w:p>
    <w:p w:rsidR="003243B3" w:rsidRPr="00FC4784" w:rsidRDefault="00BE3039" w:rsidP="003243B3">
      <w:pPr>
        <w:pStyle w:val="ListParagraph"/>
        <w:spacing w:line="312" w:lineRule="auto"/>
        <w:ind w:left="0"/>
        <w:jc w:val="center"/>
        <w:rPr>
          <w:rStyle w:val="Emphasis"/>
          <w:rFonts w:ascii="Times New Roman" w:hAnsi="Times New Roman" w:cs="Times New Roman"/>
          <w:i w:val="0"/>
          <w:sz w:val="26"/>
          <w:szCs w:val="26"/>
        </w:rPr>
      </w:pPr>
      <w:r>
        <w:rPr>
          <w:noProof/>
        </w:rPr>
        <w:drawing>
          <wp:inline distT="0" distB="0" distL="0" distR="0" wp14:anchorId="06E686A8" wp14:editId="54C882BE">
            <wp:extent cx="4813300" cy="2463801"/>
            <wp:effectExtent l="0" t="0" r="63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43B3" w:rsidRDefault="003243B3" w:rsidP="003243B3">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w:t>
      </w:r>
      <w:r>
        <w:rPr>
          <w:rStyle w:val="Emphasis"/>
          <w:rFonts w:ascii="Times New Roman" w:hAnsi="Times New Roman" w:cs="Times New Roman"/>
          <w:sz w:val="26"/>
          <w:szCs w:val="26"/>
        </w:rPr>
        <w:t>c</w:t>
      </w:r>
    </w:p>
    <w:p w:rsidR="00630F2E" w:rsidRDefault="00630F2E" w:rsidP="00630F2E">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Theo đánh giá của các chuyên gia</w:t>
      </w:r>
      <w:r w:rsidRPr="00630F2E">
        <w:rPr>
          <w:rStyle w:val="Emphasis"/>
          <w:rFonts w:ascii="Times New Roman" w:hAnsi="Times New Roman" w:cs="Times New Roman"/>
          <w:i w:val="0"/>
          <w:sz w:val="26"/>
          <w:szCs w:val="26"/>
        </w:rPr>
        <w:t xml:space="preserve"> vận tải đường bộ qua lục địa Á-Âu</w:t>
      </w:r>
      <w:r>
        <w:rPr>
          <w:rStyle w:val="Emphasis"/>
          <w:rFonts w:ascii="Times New Roman" w:hAnsi="Times New Roman" w:cs="Times New Roman"/>
          <w:i w:val="0"/>
          <w:sz w:val="26"/>
          <w:szCs w:val="26"/>
        </w:rPr>
        <w:t xml:space="preserve"> có tiềm năng rất lớn</w:t>
      </w:r>
      <w:r w:rsidRPr="00630F2E">
        <w:rPr>
          <w:rStyle w:val="Emphasis"/>
          <w:rFonts w:ascii="Times New Roman" w:hAnsi="Times New Roman" w:cs="Times New Roman"/>
          <w:i w:val="0"/>
          <w:sz w:val="26"/>
          <w:szCs w:val="26"/>
        </w:rPr>
        <w:t>. Đầu tiên, Liên minh châu Âu là đối tác thương mại lớn nhất và là nguồn nhập khẩu lớn nhất cho Trung Quốc, và theo Sáng kiến Vành đai và Con đường, khối lượng thương mại song phương đã tăng đều đặn.</w:t>
      </w:r>
    </w:p>
    <w:p w:rsidR="00AE0E3E" w:rsidRDefault="00B67A0E" w:rsidP="00630F2E">
      <w:pPr>
        <w:spacing w:before="120" w:after="120" w:line="312" w:lineRule="auto"/>
        <w:ind w:firstLine="720"/>
        <w:jc w:val="both"/>
        <w:rPr>
          <w:rStyle w:val="Emphasis"/>
          <w:rFonts w:ascii="Times New Roman" w:hAnsi="Times New Roman" w:cs="Times New Roman"/>
          <w:i w:val="0"/>
          <w:sz w:val="26"/>
          <w:szCs w:val="26"/>
        </w:rPr>
      </w:pPr>
      <w:r w:rsidRPr="00B67A0E">
        <w:rPr>
          <w:rStyle w:val="Emphasis"/>
          <w:rFonts w:ascii="Times New Roman" w:hAnsi="Times New Roman" w:cs="Times New Roman"/>
          <w:i w:val="0"/>
          <w:sz w:val="26"/>
          <w:szCs w:val="26"/>
        </w:rPr>
        <w:t xml:space="preserve">Vận chuyển hàng hóa bằng xe tải giữa Trung Quốc và Châu Âu </w:t>
      </w:r>
      <w:r>
        <w:rPr>
          <w:rStyle w:val="Emphasis"/>
          <w:rFonts w:ascii="Times New Roman" w:hAnsi="Times New Roman" w:cs="Times New Roman"/>
          <w:i w:val="0"/>
          <w:sz w:val="26"/>
          <w:szCs w:val="26"/>
        </w:rPr>
        <w:t xml:space="preserve">có thể sẽ khởi sắc sau khi chuyến xe tải chở </w:t>
      </w:r>
      <w:r w:rsidRPr="00B67A0E">
        <w:rPr>
          <w:rStyle w:val="Emphasis"/>
          <w:rFonts w:ascii="Times New Roman" w:hAnsi="Times New Roman" w:cs="Times New Roman"/>
          <w:i w:val="0"/>
          <w:sz w:val="26"/>
          <w:szCs w:val="26"/>
        </w:rPr>
        <w:t xml:space="preserve">thiết bị sản xuất công nghệ cao đã hoàn thành </w:t>
      </w:r>
      <w:r w:rsidR="00630F2E">
        <w:rPr>
          <w:rStyle w:val="Emphasis"/>
          <w:rFonts w:ascii="Times New Roman" w:hAnsi="Times New Roman" w:cs="Times New Roman"/>
          <w:i w:val="0"/>
          <w:sz w:val="26"/>
          <w:szCs w:val="26"/>
        </w:rPr>
        <w:t>chặng đường chuyên chở dài</w:t>
      </w:r>
      <w:r w:rsidRPr="00B67A0E">
        <w:rPr>
          <w:rStyle w:val="Emphasis"/>
          <w:rFonts w:ascii="Times New Roman" w:hAnsi="Times New Roman" w:cs="Times New Roman"/>
          <w:i w:val="0"/>
          <w:sz w:val="26"/>
          <w:szCs w:val="26"/>
        </w:rPr>
        <w:t xml:space="preserve"> 11.000 km đường từ Dornstadt ở Đức đến Thượng Hải trong hai tuần.</w:t>
      </w:r>
      <w:r w:rsidR="00630F2E">
        <w:rPr>
          <w:rStyle w:val="Emphasis"/>
          <w:rFonts w:ascii="Times New Roman" w:hAnsi="Times New Roman" w:cs="Times New Roman"/>
          <w:i w:val="0"/>
          <w:sz w:val="26"/>
          <w:szCs w:val="26"/>
        </w:rPr>
        <w:t xml:space="preserve"> </w:t>
      </w:r>
      <w:r w:rsidRPr="00B67A0E">
        <w:rPr>
          <w:rStyle w:val="Emphasis"/>
          <w:rFonts w:ascii="Times New Roman" w:hAnsi="Times New Roman" w:cs="Times New Roman"/>
          <w:i w:val="0"/>
          <w:sz w:val="26"/>
          <w:szCs w:val="26"/>
        </w:rPr>
        <w:t>Chiếc xe tải chở hàng</w:t>
      </w:r>
      <w:r w:rsidR="00630F2E">
        <w:rPr>
          <w:rStyle w:val="Emphasis"/>
          <w:rFonts w:ascii="Times New Roman" w:hAnsi="Times New Roman" w:cs="Times New Roman"/>
          <w:i w:val="0"/>
          <w:sz w:val="26"/>
          <w:szCs w:val="26"/>
        </w:rPr>
        <w:t xml:space="preserve"> này</w:t>
      </w:r>
      <w:r w:rsidRPr="00B67A0E">
        <w:rPr>
          <w:rStyle w:val="Emphasis"/>
          <w:rFonts w:ascii="Times New Roman" w:hAnsi="Times New Roman" w:cs="Times New Roman"/>
          <w:i w:val="0"/>
          <w:sz w:val="26"/>
          <w:szCs w:val="26"/>
        </w:rPr>
        <w:t xml:space="preserve"> đã đi qua Đức, Ba Lan, Bêlarut, Nga và Kazakhstan trước khi vào Trung Quốc cho chặng cuối của hành trình. Đây cũng là chuyến hàng vận chuyển từ châu Âu đến Thượng Hải đầu tiên của công ty quản lý chuỗi cung ứng Tô Châu, Tô Châu Ltd.</w:t>
      </w:r>
    </w:p>
    <w:p w:rsidR="00630F2E" w:rsidRDefault="00630F2E" w:rsidP="00630F2E">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Nếu so sánh với các phương thức vận chuyển khác có thể thấy:</w:t>
      </w:r>
    </w:p>
    <w:p w:rsidR="00630F2E" w:rsidRDefault="00630F2E" w:rsidP="00630F2E">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Pr="00630F2E">
        <w:rPr>
          <w:rStyle w:val="Emphasis"/>
          <w:rFonts w:ascii="Times New Roman" w:hAnsi="Times New Roman" w:cs="Times New Roman"/>
          <w:i w:val="0"/>
          <w:sz w:val="26"/>
          <w:szCs w:val="26"/>
        </w:rPr>
        <w:t xml:space="preserve">Mặc dù </w:t>
      </w:r>
      <w:r>
        <w:rPr>
          <w:rStyle w:val="Emphasis"/>
          <w:rFonts w:ascii="Times New Roman" w:hAnsi="Times New Roman" w:cs="Times New Roman"/>
          <w:i w:val="0"/>
          <w:sz w:val="26"/>
          <w:szCs w:val="26"/>
        </w:rPr>
        <w:t>vận chuyển</w:t>
      </w:r>
      <w:r w:rsidRPr="00630F2E">
        <w:rPr>
          <w:rStyle w:val="Emphasis"/>
          <w:rFonts w:ascii="Times New Roman" w:hAnsi="Times New Roman" w:cs="Times New Roman"/>
          <w:i w:val="0"/>
          <w:sz w:val="26"/>
          <w:szCs w:val="26"/>
        </w:rPr>
        <w:t xml:space="preserve"> hàng không nhanh hơn, nhưng </w:t>
      </w:r>
      <w:r>
        <w:rPr>
          <w:rStyle w:val="Emphasis"/>
          <w:rFonts w:ascii="Times New Roman" w:hAnsi="Times New Roman" w:cs="Times New Roman"/>
          <w:i w:val="0"/>
          <w:sz w:val="26"/>
          <w:szCs w:val="26"/>
        </w:rPr>
        <w:t xml:space="preserve">lại mất </w:t>
      </w:r>
      <w:r w:rsidRPr="00630F2E">
        <w:rPr>
          <w:rStyle w:val="Emphasis"/>
          <w:rFonts w:ascii="Times New Roman" w:hAnsi="Times New Roman" w:cs="Times New Roman"/>
          <w:i w:val="0"/>
          <w:sz w:val="26"/>
          <w:szCs w:val="26"/>
        </w:rPr>
        <w:t xml:space="preserve">nhiều thời gian hơn cho việc thông quan và chuyển tiếp. Ngoài ra, chi phí giao hàng đã giảm 42% thông qua vận tải đường bộ. Vì vậy, </w:t>
      </w:r>
      <w:r>
        <w:rPr>
          <w:rStyle w:val="Emphasis"/>
          <w:rFonts w:ascii="Times New Roman" w:hAnsi="Times New Roman" w:cs="Times New Roman"/>
          <w:i w:val="0"/>
          <w:sz w:val="26"/>
          <w:szCs w:val="26"/>
        </w:rPr>
        <w:t xml:space="preserve">một số công ty </w:t>
      </w:r>
      <w:r w:rsidRPr="00630F2E">
        <w:rPr>
          <w:rStyle w:val="Emphasis"/>
          <w:rFonts w:ascii="Times New Roman" w:hAnsi="Times New Roman" w:cs="Times New Roman"/>
          <w:i w:val="0"/>
          <w:sz w:val="26"/>
          <w:szCs w:val="26"/>
        </w:rPr>
        <w:t>sẽ sử dụng vận tải bằng xe tải càng nhiều càng tố</w:t>
      </w:r>
      <w:r>
        <w:rPr>
          <w:rStyle w:val="Emphasis"/>
          <w:rFonts w:ascii="Times New Roman" w:hAnsi="Times New Roman" w:cs="Times New Roman"/>
          <w:i w:val="0"/>
          <w:sz w:val="26"/>
          <w:szCs w:val="26"/>
        </w:rPr>
        <w:t>t trong tương lai</w:t>
      </w:r>
      <w:r w:rsidRPr="00630F2E">
        <w:rPr>
          <w:rStyle w:val="Emphasis"/>
          <w:rFonts w:ascii="Times New Roman" w:hAnsi="Times New Roman" w:cs="Times New Roman"/>
          <w:i w:val="0"/>
          <w:sz w:val="26"/>
          <w:szCs w:val="26"/>
        </w:rPr>
        <w:t xml:space="preserve">. </w:t>
      </w:r>
    </w:p>
    <w:p w:rsidR="00630F2E" w:rsidRDefault="00630F2E" w:rsidP="00630F2E">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Pr="00630F2E">
        <w:rPr>
          <w:rStyle w:val="Emphasis"/>
          <w:rFonts w:ascii="Times New Roman" w:hAnsi="Times New Roman" w:cs="Times New Roman"/>
          <w:i w:val="0"/>
          <w:sz w:val="26"/>
          <w:szCs w:val="26"/>
        </w:rPr>
        <w:t xml:space="preserve">Vận tải đường sắt </w:t>
      </w:r>
      <w:r>
        <w:rPr>
          <w:rStyle w:val="Emphasis"/>
          <w:rFonts w:ascii="Times New Roman" w:hAnsi="Times New Roman" w:cs="Times New Roman"/>
          <w:i w:val="0"/>
          <w:sz w:val="26"/>
          <w:szCs w:val="26"/>
        </w:rPr>
        <w:t>cũng gặp khó khăn do</w:t>
      </w:r>
      <w:r w:rsidRPr="00630F2E">
        <w:rPr>
          <w:rStyle w:val="Emphasis"/>
          <w:rFonts w:ascii="Times New Roman" w:hAnsi="Times New Roman" w:cs="Times New Roman"/>
          <w:i w:val="0"/>
          <w:sz w:val="26"/>
          <w:szCs w:val="26"/>
        </w:rPr>
        <w:t xml:space="preserve"> hiệu quả kinh tế. Ngoài ra, goodshad sẽ được gửi đến ga đường sắt trước, sau đó là vận chuyển hàng hóa đến điểm đến cuối cùng</w:t>
      </w:r>
      <w:r>
        <w:rPr>
          <w:rStyle w:val="Emphasis"/>
          <w:rFonts w:ascii="Times New Roman" w:hAnsi="Times New Roman" w:cs="Times New Roman"/>
          <w:i w:val="0"/>
          <w:sz w:val="26"/>
          <w:szCs w:val="26"/>
        </w:rPr>
        <w:t>.</w:t>
      </w:r>
    </w:p>
    <w:p w:rsidR="00630F2E" w:rsidRDefault="00630F2E" w:rsidP="00630F2E">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Lợi thế</w:t>
      </w:r>
      <w:r w:rsidRPr="00630F2E">
        <w:rPr>
          <w:rStyle w:val="Emphasis"/>
          <w:rFonts w:ascii="Times New Roman" w:hAnsi="Times New Roman" w:cs="Times New Roman"/>
          <w:i w:val="0"/>
          <w:sz w:val="26"/>
          <w:szCs w:val="26"/>
        </w:rPr>
        <w:t xml:space="preserve"> của vậ</w:t>
      </w:r>
      <w:r>
        <w:rPr>
          <w:rStyle w:val="Emphasis"/>
          <w:rFonts w:ascii="Times New Roman" w:hAnsi="Times New Roman" w:cs="Times New Roman"/>
          <w:i w:val="0"/>
          <w:sz w:val="26"/>
          <w:szCs w:val="26"/>
        </w:rPr>
        <w:t>n chuyển bằng</w:t>
      </w:r>
      <w:r w:rsidRPr="00630F2E">
        <w:rPr>
          <w:rStyle w:val="Emphasis"/>
          <w:rFonts w:ascii="Times New Roman" w:hAnsi="Times New Roman" w:cs="Times New Roman"/>
          <w:i w:val="0"/>
          <w:sz w:val="26"/>
          <w:szCs w:val="26"/>
        </w:rPr>
        <w:t xml:space="preserve"> xe tả</w:t>
      </w:r>
      <w:r>
        <w:rPr>
          <w:rStyle w:val="Emphasis"/>
          <w:rFonts w:ascii="Times New Roman" w:hAnsi="Times New Roman" w:cs="Times New Roman"/>
          <w:i w:val="0"/>
          <w:sz w:val="26"/>
          <w:szCs w:val="26"/>
        </w:rPr>
        <w:t>i cũng khá</w:t>
      </w:r>
      <w:r w:rsidRPr="00630F2E">
        <w:rPr>
          <w:rStyle w:val="Emphasis"/>
          <w:rFonts w:ascii="Times New Roman" w:hAnsi="Times New Roman" w:cs="Times New Roman"/>
          <w:i w:val="0"/>
          <w:sz w:val="26"/>
          <w:szCs w:val="26"/>
        </w:rPr>
        <w:t xml:space="preserve"> rõ ràng khi so sánh với vận tải biển, vì sau này thường kéo dài từ 45 ngày đến hai tháng (tùy thuộc vào điều kiện thời tiết), và hàng hóa cần phải lên tàu bốn hoặc năm lần do chuyển đổi cần thiết</w:t>
      </w:r>
      <w:r>
        <w:rPr>
          <w:rStyle w:val="Emphasis"/>
          <w:rFonts w:ascii="Times New Roman" w:hAnsi="Times New Roman" w:cs="Times New Roman"/>
          <w:i w:val="0"/>
          <w:sz w:val="26"/>
          <w:szCs w:val="26"/>
        </w:rPr>
        <w:t>.</w:t>
      </w:r>
    </w:p>
    <w:p w:rsidR="00630F2E" w:rsidRPr="00630F2E" w:rsidRDefault="00630F2E" w:rsidP="00630F2E">
      <w:pPr>
        <w:spacing w:before="120" w:after="120" w:line="312" w:lineRule="auto"/>
        <w:ind w:firstLine="720"/>
        <w:jc w:val="both"/>
        <w:rPr>
          <w:rStyle w:val="Emphasis"/>
          <w:rFonts w:ascii="Times New Roman" w:hAnsi="Times New Roman" w:cs="Times New Roman"/>
          <w:i w:val="0"/>
          <w:sz w:val="26"/>
          <w:szCs w:val="26"/>
        </w:rPr>
      </w:pPr>
      <w:r w:rsidRPr="00630F2E">
        <w:rPr>
          <w:rStyle w:val="Emphasis"/>
          <w:rFonts w:ascii="Times New Roman" w:hAnsi="Times New Roman" w:cs="Times New Roman"/>
          <w:i w:val="0"/>
          <w:sz w:val="26"/>
          <w:szCs w:val="26"/>
        </w:rPr>
        <w:t>Theo Công ước TIR, chúng ta có thể nhận ra cửa đến cửa doortransport mà không cần phải mở các container để kiểm tra. Đây cũng là điều kiện tiên quyết của vận tải đường bộ</w:t>
      </w:r>
      <w:r>
        <w:rPr>
          <w:rStyle w:val="Emphasis"/>
          <w:rFonts w:ascii="Times New Roman" w:hAnsi="Times New Roman" w:cs="Times New Roman"/>
          <w:i w:val="0"/>
          <w:sz w:val="26"/>
          <w:szCs w:val="26"/>
        </w:rPr>
        <w:t xml:space="preserve"> TIR.</w:t>
      </w:r>
    </w:p>
    <w:p w:rsidR="00630F2E" w:rsidRPr="00630F2E" w:rsidRDefault="00630F2E" w:rsidP="00630F2E">
      <w:pPr>
        <w:spacing w:before="120" w:after="120" w:line="312" w:lineRule="auto"/>
        <w:ind w:firstLine="720"/>
        <w:jc w:val="both"/>
        <w:rPr>
          <w:rStyle w:val="Emphasis"/>
          <w:rFonts w:ascii="Times New Roman" w:hAnsi="Times New Roman" w:cs="Times New Roman"/>
          <w:i w:val="0"/>
          <w:sz w:val="26"/>
          <w:szCs w:val="26"/>
        </w:rPr>
      </w:pPr>
      <w:r w:rsidRPr="00630F2E">
        <w:rPr>
          <w:rStyle w:val="Emphasis"/>
          <w:rFonts w:ascii="Times New Roman" w:hAnsi="Times New Roman" w:cs="Times New Roman"/>
          <w:i w:val="0"/>
          <w:sz w:val="26"/>
          <w:szCs w:val="26"/>
        </w:rPr>
        <w:t xml:space="preserve">TIR, hay Transports Internationaux Routiers, là hệ thống vận chuyển toàn cầu duy nhất để di chuyển hàng hóa qua biên giới quốc tế. Kể từ khi được thành lập vào năm 1948, nó đã thúc đẩy sự thuận lợi của vận tải đường bộ quốc tế và thúc đẩy sự phát triển của thương mại. Có 76 bên ký kết, TIR chịu sự điều chỉnh của Công ước TIR của Liên hợp quốc và được quản lý bởi IRU (Liên minh vận tải </w:t>
      </w:r>
      <w:r w:rsidRPr="00630F2E">
        <w:rPr>
          <w:rStyle w:val="Emphasis"/>
          <w:rFonts w:ascii="Times New Roman" w:hAnsi="Times New Roman" w:cs="Times New Roman"/>
          <w:i w:val="0"/>
          <w:sz w:val="26"/>
          <w:szCs w:val="26"/>
        </w:rPr>
        <w:lastRenderedPageBreak/>
        <w:t>đường bộ quốc tế) có trụ sở tại Thụy Sĩ. Trung Quốc đã là thành viên TIR từ</w:t>
      </w:r>
      <w:r>
        <w:rPr>
          <w:rStyle w:val="Emphasis"/>
          <w:rFonts w:ascii="Times New Roman" w:hAnsi="Times New Roman" w:cs="Times New Roman"/>
          <w:i w:val="0"/>
          <w:sz w:val="26"/>
          <w:szCs w:val="26"/>
        </w:rPr>
        <w:t xml:space="preserve"> năm 2016.</w:t>
      </w:r>
    </w:p>
    <w:p w:rsidR="00630F2E" w:rsidRDefault="00630F2E" w:rsidP="00630F2E">
      <w:pPr>
        <w:spacing w:before="120" w:after="120" w:line="312" w:lineRule="auto"/>
        <w:ind w:firstLine="720"/>
        <w:jc w:val="both"/>
        <w:rPr>
          <w:rStyle w:val="Emphasis"/>
          <w:rFonts w:ascii="Times New Roman" w:hAnsi="Times New Roman" w:cs="Times New Roman"/>
          <w:i w:val="0"/>
          <w:sz w:val="26"/>
          <w:szCs w:val="26"/>
        </w:rPr>
      </w:pPr>
      <w:r w:rsidRPr="00630F2E">
        <w:rPr>
          <w:rStyle w:val="Emphasis"/>
          <w:rFonts w:ascii="Times New Roman" w:hAnsi="Times New Roman" w:cs="Times New Roman"/>
          <w:i w:val="0"/>
          <w:sz w:val="26"/>
          <w:szCs w:val="26"/>
        </w:rPr>
        <w:t>Về hiệu quả, vận chuyển đường bộ tiết kiệm tới 50% chi phí so với không khí và thời gian giao hàng ít nhất 10 ngày so với đường ray. Tính linh hoạt cao của vận tải đường bộ có thể đảm bảo các dịch vụ 'cửa đến cửa, phù hợp với mứ</w:t>
      </w:r>
      <w:r>
        <w:rPr>
          <w:rStyle w:val="Emphasis"/>
          <w:rFonts w:ascii="Times New Roman" w:hAnsi="Times New Roman" w:cs="Times New Roman"/>
          <w:i w:val="0"/>
          <w:sz w:val="26"/>
          <w:szCs w:val="26"/>
        </w:rPr>
        <w:t xml:space="preserve">c cao. </w:t>
      </w:r>
      <w:r w:rsidRPr="00630F2E">
        <w:rPr>
          <w:rStyle w:val="Emphasis"/>
          <w:rFonts w:ascii="Times New Roman" w:hAnsi="Times New Roman" w:cs="Times New Roman"/>
          <w:i w:val="0"/>
          <w:sz w:val="26"/>
          <w:szCs w:val="26"/>
        </w:rPr>
        <w:t>Ngoài ra, nó cũng có thể giải quyết vấn đề vận chuyển hàng rời.</w:t>
      </w:r>
    </w:p>
    <w:p w:rsidR="00630F2E" w:rsidRPr="00630F2E" w:rsidRDefault="00630F2E" w:rsidP="00630F2E">
      <w:pPr>
        <w:spacing w:before="120" w:after="120" w:line="312" w:lineRule="auto"/>
        <w:ind w:firstLine="720"/>
        <w:jc w:val="both"/>
        <w:rPr>
          <w:rStyle w:val="Emphasis"/>
          <w:rFonts w:ascii="Times New Roman" w:hAnsi="Times New Roman" w:cs="Times New Roman"/>
          <w:i w:val="0"/>
          <w:sz w:val="26"/>
          <w:szCs w:val="26"/>
        </w:rPr>
      </w:pPr>
      <w:r w:rsidRPr="00630F2E">
        <w:rPr>
          <w:rStyle w:val="Emphasis"/>
          <w:rFonts w:ascii="Times New Roman" w:hAnsi="Times New Roman" w:cs="Times New Roman"/>
          <w:i w:val="0"/>
          <w:sz w:val="26"/>
          <w:szCs w:val="26"/>
        </w:rPr>
        <w:t>Năm 2018, tổng khối lượng thương mại của Trung Quốc sang EU lên tới 4,5 tỷ nhân dân tệ (669,1 tỷ USD), tăng 7,9% so với cùng kỳ năm ngoái, theo datafrom của Tổng cục Hả</w:t>
      </w:r>
      <w:r>
        <w:rPr>
          <w:rStyle w:val="Emphasis"/>
          <w:rFonts w:ascii="Times New Roman" w:hAnsi="Times New Roman" w:cs="Times New Roman"/>
          <w:i w:val="0"/>
          <w:sz w:val="26"/>
          <w:szCs w:val="26"/>
        </w:rPr>
        <w:t>i quan.</w:t>
      </w:r>
    </w:p>
    <w:p w:rsidR="00630F2E" w:rsidRPr="00C042A2" w:rsidRDefault="00630F2E" w:rsidP="00630F2E">
      <w:pPr>
        <w:spacing w:before="120" w:after="120" w:line="312" w:lineRule="auto"/>
        <w:ind w:firstLine="720"/>
        <w:jc w:val="both"/>
        <w:rPr>
          <w:rStyle w:val="Emphasis"/>
          <w:rFonts w:ascii="Times New Roman" w:hAnsi="Times New Roman" w:cs="Times New Roman"/>
          <w:i w:val="0"/>
          <w:sz w:val="26"/>
          <w:szCs w:val="26"/>
        </w:rPr>
      </w:pPr>
      <w:r w:rsidRPr="00630F2E">
        <w:rPr>
          <w:rStyle w:val="Emphasis"/>
          <w:rFonts w:ascii="Times New Roman" w:hAnsi="Times New Roman" w:cs="Times New Roman"/>
          <w:i w:val="0"/>
          <w:sz w:val="26"/>
          <w:szCs w:val="26"/>
        </w:rPr>
        <w:t>Ngoài ra, các thị trường lớn dọc theo Vành đai kinh tế Con đường tơ lụa và tất cả các nước EU đều là thành viên TIR. Với việc triển khai và tối ưu hóa TIR ở Trung Quốc, vận tải đường bộ như một công cụ xuyên biên giới sẽ đóng vai trò lớn hơn trong dòng chảy thương mại.</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3" w:name="_Toc5634789"/>
      <w:r w:rsidRPr="00AC37BB">
        <w:rPr>
          <w:rStyle w:val="Emphasis"/>
          <w:rFonts w:ascii="Times New Roman" w:hAnsi="Times New Roman" w:cs="Times New Roman"/>
          <w:b/>
          <w:sz w:val="26"/>
          <w:szCs w:val="26"/>
        </w:rPr>
        <w:t>Vận chuyển đường thủy</w:t>
      </w:r>
      <w:r w:rsidR="00DE1410">
        <w:rPr>
          <w:rStyle w:val="Emphasis"/>
          <w:rFonts w:ascii="Times New Roman" w:hAnsi="Times New Roman" w:cs="Times New Roman"/>
          <w:b/>
          <w:sz w:val="26"/>
          <w:szCs w:val="26"/>
        </w:rPr>
        <w:t xml:space="preserve"> (đường biển và đường thủy nội địa- waterways)</w:t>
      </w:r>
      <w:bookmarkEnd w:id="13"/>
    </w:p>
    <w:p w:rsidR="00973A24" w:rsidRDefault="00674070" w:rsidP="00973A2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Vậ</w:t>
      </w:r>
      <w:r w:rsidR="0064258B" w:rsidRPr="00261835">
        <w:rPr>
          <w:rStyle w:val="Emphasis"/>
          <w:rFonts w:ascii="Times New Roman" w:hAnsi="Times New Roman" w:cs="Times New Roman"/>
          <w:i w:val="0"/>
          <w:sz w:val="26"/>
          <w:szCs w:val="26"/>
        </w:rPr>
        <w:t>n chuyển hàng hóa bằng đường thủy</w:t>
      </w:r>
      <w:r w:rsidR="00DE1410">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 xml:space="preserve">nội địa </w:t>
      </w:r>
      <w:r w:rsidR="00DE1410">
        <w:rPr>
          <w:rStyle w:val="Emphasis"/>
          <w:rFonts w:ascii="Times New Roman" w:hAnsi="Times New Roman" w:cs="Times New Roman"/>
          <w:i w:val="0"/>
          <w:sz w:val="26"/>
          <w:szCs w:val="26"/>
        </w:rPr>
        <w:t>và đường biển</w:t>
      </w:r>
      <w:r w:rsidR="0064258B" w:rsidRPr="0026183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của Trung Quốc</w:t>
      </w:r>
      <w:r w:rsidR="00515D9C">
        <w:rPr>
          <w:rStyle w:val="Emphasis"/>
          <w:rFonts w:ascii="Times New Roman" w:hAnsi="Times New Roman" w:cs="Times New Roman"/>
          <w:i w:val="0"/>
          <w:sz w:val="26"/>
          <w:szCs w:val="26"/>
        </w:rPr>
        <w:t xml:space="preserve"> </w:t>
      </w:r>
      <w:r w:rsidR="00261835" w:rsidRPr="00261835">
        <w:rPr>
          <w:rStyle w:val="Emphasis"/>
          <w:rFonts w:ascii="Times New Roman" w:hAnsi="Times New Roman" w:cs="Times New Roman"/>
          <w:i w:val="0"/>
          <w:sz w:val="26"/>
          <w:szCs w:val="26"/>
        </w:rPr>
        <w:t xml:space="preserve">đạt </w:t>
      </w:r>
      <w:r w:rsidR="005A19B4">
        <w:rPr>
          <w:rStyle w:val="Emphasis"/>
          <w:rFonts w:ascii="Times New Roman" w:hAnsi="Times New Roman" w:cs="Times New Roman"/>
          <w:i w:val="0"/>
          <w:sz w:val="26"/>
          <w:szCs w:val="26"/>
        </w:rPr>
        <w:t>494</w:t>
      </w:r>
      <w:r>
        <w:rPr>
          <w:rStyle w:val="Emphasis"/>
          <w:rFonts w:ascii="Times New Roman" w:hAnsi="Times New Roman" w:cs="Times New Roman"/>
          <w:i w:val="0"/>
          <w:sz w:val="26"/>
          <w:szCs w:val="26"/>
        </w:rPr>
        <w:t xml:space="preserve"> triệu</w:t>
      </w:r>
      <w:r w:rsidR="00261835" w:rsidRPr="00261835">
        <w:rPr>
          <w:rStyle w:val="Emphasis"/>
          <w:rFonts w:ascii="Times New Roman" w:hAnsi="Times New Roman" w:cs="Times New Roman"/>
          <w:i w:val="0"/>
          <w:sz w:val="26"/>
          <w:szCs w:val="26"/>
        </w:rPr>
        <w:t xml:space="preserve"> tấn</w:t>
      </w:r>
      <w:r w:rsidR="008372E1">
        <w:rPr>
          <w:rStyle w:val="Emphasis"/>
          <w:rFonts w:ascii="Times New Roman" w:hAnsi="Times New Roman" w:cs="Times New Roman"/>
          <w:i w:val="0"/>
          <w:sz w:val="26"/>
          <w:szCs w:val="26"/>
        </w:rPr>
        <w:t xml:space="preserve"> trong tháng </w:t>
      </w:r>
      <w:r w:rsidR="005A19B4">
        <w:rPr>
          <w:rStyle w:val="Emphasis"/>
          <w:rFonts w:ascii="Times New Roman" w:hAnsi="Times New Roman" w:cs="Times New Roman"/>
          <w:i w:val="0"/>
          <w:sz w:val="26"/>
          <w:szCs w:val="26"/>
        </w:rPr>
        <w:t>02/2019</w:t>
      </w:r>
      <w:r w:rsidR="002D1534" w:rsidRPr="00261835">
        <w:rPr>
          <w:rStyle w:val="Emphasis"/>
          <w:rFonts w:ascii="Times New Roman" w:hAnsi="Times New Roman" w:cs="Times New Roman"/>
          <w:i w:val="0"/>
          <w:sz w:val="26"/>
          <w:szCs w:val="26"/>
        </w:rPr>
        <w:t xml:space="preserve">, </w:t>
      </w:r>
      <w:r w:rsidR="00767AB0">
        <w:rPr>
          <w:rStyle w:val="Emphasis"/>
          <w:rFonts w:ascii="Times New Roman" w:hAnsi="Times New Roman" w:cs="Times New Roman"/>
          <w:i w:val="0"/>
          <w:sz w:val="26"/>
          <w:szCs w:val="26"/>
        </w:rPr>
        <w:t xml:space="preserve">tăng </w:t>
      </w:r>
      <w:r w:rsidR="005A19B4">
        <w:rPr>
          <w:rStyle w:val="Emphasis"/>
          <w:rFonts w:ascii="Times New Roman" w:hAnsi="Times New Roman" w:cs="Times New Roman"/>
          <w:i w:val="0"/>
          <w:sz w:val="26"/>
          <w:szCs w:val="26"/>
        </w:rPr>
        <w:t>6</w:t>
      </w:r>
      <w:r w:rsidR="00261835" w:rsidRPr="00261835">
        <w:rPr>
          <w:rStyle w:val="Emphasis"/>
          <w:rFonts w:ascii="Times New Roman" w:hAnsi="Times New Roman" w:cs="Times New Roman"/>
          <w:i w:val="0"/>
          <w:sz w:val="26"/>
          <w:szCs w:val="26"/>
        </w:rPr>
        <w:t>% so</w:t>
      </w:r>
      <w:r w:rsidR="00767AB0">
        <w:rPr>
          <w:rStyle w:val="Emphasis"/>
          <w:rFonts w:ascii="Times New Roman" w:hAnsi="Times New Roman" w:cs="Times New Roman"/>
          <w:i w:val="0"/>
          <w:sz w:val="26"/>
          <w:szCs w:val="26"/>
        </w:rPr>
        <w:t xml:space="preserve"> tháng 0</w:t>
      </w:r>
      <w:r w:rsidR="005A19B4">
        <w:rPr>
          <w:rStyle w:val="Emphasis"/>
          <w:rFonts w:ascii="Times New Roman" w:hAnsi="Times New Roman" w:cs="Times New Roman"/>
          <w:i w:val="0"/>
          <w:sz w:val="26"/>
          <w:szCs w:val="26"/>
        </w:rPr>
        <w:t>2</w:t>
      </w:r>
      <w:r w:rsidR="008372E1">
        <w:rPr>
          <w:rStyle w:val="Emphasis"/>
          <w:rFonts w:ascii="Times New Roman" w:hAnsi="Times New Roman" w:cs="Times New Roman"/>
          <w:i w:val="0"/>
          <w:sz w:val="26"/>
          <w:szCs w:val="26"/>
        </w:rPr>
        <w:t xml:space="preserve">/2018. </w:t>
      </w:r>
      <w:r w:rsidR="00973A24">
        <w:rPr>
          <w:rStyle w:val="Emphasis"/>
          <w:rFonts w:ascii="Times New Roman" w:hAnsi="Times New Roman" w:cs="Times New Roman"/>
          <w:i w:val="0"/>
          <w:sz w:val="26"/>
          <w:szCs w:val="26"/>
        </w:rPr>
        <w:t xml:space="preserve">Đây cũng là mức tăng cao nhất trong tháng so với cùng kỳ năm trước trong số các phương thức vận tải. </w:t>
      </w:r>
    </w:p>
    <w:p w:rsidR="005A19B4" w:rsidRDefault="005A19B4" w:rsidP="00973A2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Tính chung 2 tháng đầu năm 2019, vận chuyển hàng hóa bằng đường thủy đạt 1.06 tỷ tấn, tăng 7,8% so với cùng kỳ năm 2018. </w:t>
      </w:r>
    </w:p>
    <w:p w:rsidR="00FD2CF3" w:rsidRPr="005A19B4" w:rsidRDefault="00FD2CF3" w:rsidP="00FD2CF3">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Tuy nhiên, căng thẳng thương mại đã tác động rõ nét hơn đến vận chuyển hàng hóa container của Trung Quốc. T</w:t>
      </w:r>
      <w:r w:rsidRPr="005A19B4">
        <w:rPr>
          <w:rStyle w:val="Emphasis"/>
          <w:rFonts w:ascii="Times New Roman" w:hAnsi="Times New Roman" w:cs="Times New Roman"/>
          <w:i w:val="0"/>
          <w:sz w:val="26"/>
          <w:szCs w:val="26"/>
        </w:rPr>
        <w:t>heo</w:t>
      </w:r>
      <w:r>
        <w:rPr>
          <w:rStyle w:val="Emphasis"/>
          <w:rFonts w:ascii="Times New Roman" w:hAnsi="Times New Roman" w:cs="Times New Roman"/>
          <w:i w:val="0"/>
          <w:sz w:val="26"/>
          <w:szCs w:val="26"/>
        </w:rPr>
        <w:t xml:space="preserve"> thống kê của</w:t>
      </w:r>
      <w:r w:rsidRPr="005A19B4">
        <w:rPr>
          <w:rStyle w:val="Emphasis"/>
          <w:rFonts w:ascii="Times New Roman" w:hAnsi="Times New Roman" w:cs="Times New Roman"/>
          <w:i w:val="0"/>
          <w:sz w:val="26"/>
          <w:szCs w:val="26"/>
        </w:rPr>
        <w:t xml:space="preserve"> Sàn giao dịch vận tải Thượng Hả</w:t>
      </w:r>
      <w:r>
        <w:rPr>
          <w:rStyle w:val="Emphasis"/>
          <w:rFonts w:ascii="Times New Roman" w:hAnsi="Times New Roman" w:cs="Times New Roman"/>
          <w:i w:val="0"/>
          <w:sz w:val="26"/>
          <w:szCs w:val="26"/>
        </w:rPr>
        <w:t>i,</w:t>
      </w:r>
      <w:r w:rsidRPr="005A19B4">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v</w:t>
      </w:r>
      <w:r w:rsidRPr="005A19B4">
        <w:rPr>
          <w:rStyle w:val="Emphasis"/>
          <w:rFonts w:ascii="Times New Roman" w:hAnsi="Times New Roman" w:cs="Times New Roman"/>
          <w:i w:val="0"/>
          <w:sz w:val="26"/>
          <w:szCs w:val="26"/>
        </w:rPr>
        <w:t xml:space="preserve">ận tải container của Trung Quốc cho các mục đích xuất khẩu </w:t>
      </w:r>
      <w:r>
        <w:rPr>
          <w:rStyle w:val="Emphasis"/>
          <w:rFonts w:ascii="Times New Roman" w:hAnsi="Times New Roman" w:cs="Times New Roman"/>
          <w:i w:val="0"/>
          <w:sz w:val="26"/>
          <w:szCs w:val="26"/>
        </w:rPr>
        <w:t>đã giảm trong</w:t>
      </w:r>
      <w:r w:rsidRPr="005A19B4">
        <w:rPr>
          <w:rStyle w:val="Emphasis"/>
          <w:rFonts w:ascii="Times New Roman" w:hAnsi="Times New Roman" w:cs="Times New Roman"/>
          <w:i w:val="0"/>
          <w:sz w:val="26"/>
          <w:szCs w:val="26"/>
        </w:rPr>
        <w:t xml:space="preserve"> tháng trướ</w:t>
      </w:r>
      <w:r>
        <w:rPr>
          <w:rStyle w:val="Emphasis"/>
          <w:rFonts w:ascii="Times New Roman" w:hAnsi="Times New Roman" w:cs="Times New Roman"/>
          <w:i w:val="0"/>
          <w:sz w:val="26"/>
          <w:szCs w:val="26"/>
        </w:rPr>
        <w:t xml:space="preserve">c do </w:t>
      </w:r>
      <w:r w:rsidRPr="005A19B4">
        <w:rPr>
          <w:rStyle w:val="Emphasis"/>
          <w:rFonts w:ascii="Times New Roman" w:hAnsi="Times New Roman" w:cs="Times New Roman"/>
          <w:i w:val="0"/>
          <w:sz w:val="26"/>
          <w:szCs w:val="26"/>
        </w:rPr>
        <w:t>nhu cầu</w:t>
      </w:r>
      <w:r>
        <w:rPr>
          <w:rStyle w:val="Emphasis"/>
          <w:rFonts w:ascii="Times New Roman" w:hAnsi="Times New Roman" w:cs="Times New Roman"/>
          <w:i w:val="0"/>
          <w:sz w:val="26"/>
          <w:szCs w:val="26"/>
        </w:rPr>
        <w:t xml:space="preserve"> yếu. </w:t>
      </w:r>
      <w:r w:rsidRPr="005A19B4">
        <w:rPr>
          <w:rStyle w:val="Emphasis"/>
          <w:rFonts w:ascii="Times New Roman" w:hAnsi="Times New Roman" w:cs="Times New Roman"/>
          <w:i w:val="0"/>
          <w:sz w:val="26"/>
          <w:szCs w:val="26"/>
        </w:rPr>
        <w:t>Chỉ số vận chuyển hàng hóa container Trung Quốc (CCFI) trung bình đã giảm xuống 830,81 trong tháng 3</w:t>
      </w:r>
      <w:r>
        <w:rPr>
          <w:rStyle w:val="Emphasis"/>
          <w:rFonts w:ascii="Times New Roman" w:hAnsi="Times New Roman" w:cs="Times New Roman"/>
          <w:i w:val="0"/>
          <w:sz w:val="26"/>
          <w:szCs w:val="26"/>
        </w:rPr>
        <w:t>/2019</w:t>
      </w:r>
      <w:r w:rsidRPr="005A19B4">
        <w:rPr>
          <w:rStyle w:val="Emphasis"/>
          <w:rFonts w:ascii="Times New Roman" w:hAnsi="Times New Roman" w:cs="Times New Roman"/>
          <w:i w:val="0"/>
          <w:sz w:val="26"/>
          <w:szCs w:val="26"/>
        </w:rPr>
        <w:t>, giảm 6,3% so với tháng trước, sàn giao dịch cho biế</w:t>
      </w:r>
      <w:r>
        <w:rPr>
          <w:rStyle w:val="Emphasis"/>
          <w:rFonts w:ascii="Times New Roman" w:hAnsi="Times New Roman" w:cs="Times New Roman"/>
          <w:i w:val="0"/>
          <w:sz w:val="26"/>
          <w:szCs w:val="26"/>
        </w:rPr>
        <w:t xml:space="preserve">t. </w:t>
      </w:r>
      <w:r w:rsidRPr="005A19B4">
        <w:rPr>
          <w:rStyle w:val="Emphasis"/>
          <w:rFonts w:ascii="Times New Roman" w:hAnsi="Times New Roman" w:cs="Times New Roman"/>
          <w:i w:val="0"/>
          <w:sz w:val="26"/>
          <w:szCs w:val="26"/>
        </w:rPr>
        <w:t xml:space="preserve">Chỉ số trung bình </w:t>
      </w:r>
      <w:r>
        <w:rPr>
          <w:rStyle w:val="Emphasis"/>
          <w:rFonts w:ascii="Times New Roman" w:hAnsi="Times New Roman" w:cs="Times New Roman"/>
          <w:i w:val="0"/>
          <w:sz w:val="26"/>
          <w:szCs w:val="26"/>
        </w:rPr>
        <w:t xml:space="preserve">đạt </w:t>
      </w:r>
      <w:r w:rsidRPr="005A19B4">
        <w:rPr>
          <w:rStyle w:val="Emphasis"/>
          <w:rFonts w:ascii="Times New Roman" w:hAnsi="Times New Roman" w:cs="Times New Roman"/>
          <w:i w:val="0"/>
          <w:sz w:val="26"/>
          <w:szCs w:val="26"/>
        </w:rPr>
        <w:t>853,28 trong ba tháng đầ</w:t>
      </w:r>
      <w:r>
        <w:rPr>
          <w:rStyle w:val="Emphasis"/>
          <w:rFonts w:ascii="Times New Roman" w:hAnsi="Times New Roman" w:cs="Times New Roman"/>
          <w:i w:val="0"/>
          <w:sz w:val="26"/>
          <w:szCs w:val="26"/>
        </w:rPr>
        <w:t>u năm 2019.</w:t>
      </w:r>
    </w:p>
    <w:p w:rsidR="00FD2CF3" w:rsidRPr="005A19B4" w:rsidRDefault="00FD2CF3" w:rsidP="00FD2CF3">
      <w:pPr>
        <w:shd w:val="clear" w:color="auto" w:fill="FFFFFF"/>
        <w:spacing w:after="177" w:line="312" w:lineRule="auto"/>
        <w:ind w:firstLine="720"/>
        <w:jc w:val="both"/>
        <w:rPr>
          <w:rStyle w:val="Emphasis"/>
          <w:rFonts w:ascii="Times New Roman" w:hAnsi="Times New Roman" w:cs="Times New Roman"/>
          <w:i w:val="0"/>
          <w:sz w:val="26"/>
          <w:szCs w:val="26"/>
        </w:rPr>
      </w:pPr>
      <w:r w:rsidRPr="005A19B4">
        <w:rPr>
          <w:rStyle w:val="Emphasis"/>
          <w:rFonts w:ascii="Times New Roman" w:hAnsi="Times New Roman" w:cs="Times New Roman"/>
          <w:i w:val="0"/>
          <w:sz w:val="26"/>
          <w:szCs w:val="26"/>
        </w:rPr>
        <w:lastRenderedPageBreak/>
        <w:t xml:space="preserve">Chỉ số phụ cho nhiều tuyến đường đã </w:t>
      </w:r>
      <w:r>
        <w:rPr>
          <w:rStyle w:val="Emphasis"/>
          <w:rFonts w:ascii="Times New Roman" w:hAnsi="Times New Roman" w:cs="Times New Roman"/>
          <w:i w:val="0"/>
          <w:sz w:val="26"/>
          <w:szCs w:val="26"/>
        </w:rPr>
        <w:t>giảm</w:t>
      </w:r>
      <w:r w:rsidRPr="005A19B4">
        <w:rPr>
          <w:rStyle w:val="Emphasis"/>
          <w:rFonts w:ascii="Times New Roman" w:hAnsi="Times New Roman" w:cs="Times New Roman"/>
          <w:i w:val="0"/>
          <w:sz w:val="26"/>
          <w:szCs w:val="26"/>
        </w:rPr>
        <w:t xml:space="preserve"> trong tháng ba. Chỉ số phụ cho tuyến Địa Trung Hải cho thấy mức giảm lớn nhất là 9,4% so với tháng Hai, tiếp theo là tuyến đường Nam Mỹ, giả</w:t>
      </w:r>
      <w:r>
        <w:rPr>
          <w:rStyle w:val="Emphasis"/>
          <w:rFonts w:ascii="Times New Roman" w:hAnsi="Times New Roman" w:cs="Times New Roman"/>
          <w:i w:val="0"/>
          <w:sz w:val="26"/>
          <w:szCs w:val="26"/>
        </w:rPr>
        <w:t>m 9%.</w:t>
      </w:r>
    </w:p>
    <w:p w:rsidR="00FD2CF3" w:rsidRDefault="00FD2CF3" w:rsidP="00FD2CF3">
      <w:pPr>
        <w:shd w:val="clear" w:color="auto" w:fill="FFFFFF"/>
        <w:spacing w:after="177" w:line="312" w:lineRule="auto"/>
        <w:ind w:firstLine="720"/>
        <w:jc w:val="both"/>
        <w:rPr>
          <w:rStyle w:val="Emphasis"/>
          <w:rFonts w:ascii="Times New Roman" w:hAnsi="Times New Roman" w:cs="Times New Roman"/>
          <w:i w:val="0"/>
          <w:sz w:val="26"/>
          <w:szCs w:val="26"/>
        </w:rPr>
      </w:pPr>
      <w:r w:rsidRPr="005A19B4">
        <w:rPr>
          <w:rStyle w:val="Emphasis"/>
          <w:rFonts w:ascii="Times New Roman" w:hAnsi="Times New Roman" w:cs="Times New Roman"/>
          <w:i w:val="0"/>
          <w:sz w:val="26"/>
          <w:szCs w:val="26"/>
        </w:rPr>
        <w:t>CCFI theo dõi giá cước vận chuyển tại chỗ và theo hợp đồng từ các cảng container của Trung Quốc cho 12 tuyến vận chuyển trên toàn cầu, dựa trên dữ liệu từ 20 hãng vận tải quốc tế</w:t>
      </w:r>
      <w:r>
        <w:rPr>
          <w:rStyle w:val="Emphasis"/>
          <w:rFonts w:ascii="Times New Roman" w:hAnsi="Times New Roman" w:cs="Times New Roman"/>
          <w:i w:val="0"/>
          <w:sz w:val="26"/>
          <w:szCs w:val="26"/>
        </w:rPr>
        <w:t>.</w:t>
      </w:r>
    </w:p>
    <w:p w:rsidR="0064258B" w:rsidRDefault="00243473" w:rsidP="00973A24">
      <w:pPr>
        <w:spacing w:before="120" w:after="120" w:line="240" w:lineRule="auto"/>
        <w:ind w:firstLine="720"/>
        <w:jc w:val="center"/>
        <w:rPr>
          <w:rFonts w:ascii="Times New Roman" w:hAnsi="Times New Roman" w:cs="Times New Roman"/>
          <w:b/>
          <w:bCs/>
          <w:sz w:val="26"/>
          <w:szCs w:val="26"/>
        </w:rPr>
      </w:pPr>
      <w:bookmarkStart w:id="14" w:name="_Toc5634804"/>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630F2E">
        <w:rPr>
          <w:rFonts w:ascii="Times New Roman" w:hAnsi="Times New Roman" w:cs="Times New Roman"/>
          <w:b/>
          <w:noProof/>
          <w:sz w:val="26"/>
          <w:szCs w:val="26"/>
        </w:rPr>
        <w:t>5</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r w:rsidR="0064258B">
        <w:rPr>
          <w:rFonts w:ascii="Times New Roman" w:hAnsi="Times New Roman" w:cs="Times New Roman"/>
          <w:b/>
          <w:bCs/>
          <w:sz w:val="26"/>
          <w:szCs w:val="26"/>
        </w:rPr>
        <w:t>theo tháng</w:t>
      </w:r>
      <w:bookmarkEnd w:id="14"/>
    </w:p>
    <w:p w:rsidR="007F37BD" w:rsidRDefault="00243473" w:rsidP="00973A24">
      <w:pPr>
        <w:pStyle w:val="ListParagraph"/>
        <w:spacing w:line="240" w:lineRule="auto"/>
        <w:jc w:val="center"/>
        <w:rPr>
          <w:rFonts w:ascii="Times New Roman" w:hAnsi="Times New Roman" w:cs="Times New Roman"/>
          <w:b/>
          <w:bCs/>
          <w:sz w:val="26"/>
          <w:szCs w:val="26"/>
        </w:rPr>
      </w:pPr>
      <w:r w:rsidRPr="00105E9D">
        <w:rPr>
          <w:rFonts w:ascii="Times New Roman" w:hAnsi="Times New Roman" w:cs="Times New Roman"/>
          <w:b/>
          <w:bCs/>
          <w:sz w:val="26"/>
          <w:szCs w:val="26"/>
        </w:rPr>
        <w:t>của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00753E" w:rsidRPr="006806A6" w:rsidRDefault="0000753E" w:rsidP="006806A6">
      <w:pPr>
        <w:pStyle w:val="ListParagraph"/>
        <w:spacing w:line="312" w:lineRule="auto"/>
        <w:jc w:val="center"/>
        <w:rPr>
          <w:rStyle w:val="Emphasis"/>
          <w:rFonts w:ascii="Times New Roman" w:hAnsi="Times New Roman" w:cs="Times New Roman"/>
          <w:b/>
          <w:bCs/>
          <w:i w:val="0"/>
          <w:iCs w:val="0"/>
          <w:sz w:val="26"/>
          <w:szCs w:val="26"/>
        </w:rPr>
      </w:pPr>
    </w:p>
    <w:p w:rsidR="003243B3" w:rsidRPr="005A19B4" w:rsidRDefault="00BE3039" w:rsidP="005A19B4">
      <w:pPr>
        <w:pStyle w:val="ListParagraph"/>
        <w:spacing w:line="312" w:lineRule="auto"/>
        <w:rPr>
          <w:rStyle w:val="Emphasis"/>
          <w:rFonts w:ascii="Times New Roman" w:hAnsi="Times New Roman" w:cs="Times New Roman"/>
          <w:sz w:val="26"/>
          <w:szCs w:val="26"/>
        </w:rPr>
      </w:pPr>
      <w:r>
        <w:rPr>
          <w:noProof/>
        </w:rPr>
        <w:drawing>
          <wp:inline distT="0" distB="0" distL="0" distR="0" wp14:anchorId="2B4C9734" wp14:editId="34517A1C">
            <wp:extent cx="4572000" cy="28416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30374"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Quốc</w:t>
      </w:r>
    </w:p>
    <w:p w:rsidR="00A12DDC" w:rsidRDefault="0007459B" w:rsidP="00A12DDC">
      <w:pPr>
        <w:pStyle w:val="ListParagraph"/>
        <w:numPr>
          <w:ilvl w:val="1"/>
          <w:numId w:val="1"/>
        </w:numPr>
        <w:spacing w:line="312" w:lineRule="auto"/>
        <w:outlineLvl w:val="1"/>
        <w:rPr>
          <w:rStyle w:val="Emphasis"/>
          <w:rFonts w:ascii="Times New Roman" w:hAnsi="Times New Roman" w:cs="Times New Roman"/>
          <w:b/>
          <w:sz w:val="26"/>
          <w:szCs w:val="26"/>
        </w:rPr>
      </w:pPr>
      <w:bookmarkStart w:id="15" w:name="_Toc5634790"/>
      <w:r w:rsidRPr="00AC37BB">
        <w:rPr>
          <w:rStyle w:val="Emphasis"/>
          <w:rFonts w:ascii="Times New Roman" w:hAnsi="Times New Roman" w:cs="Times New Roman"/>
          <w:b/>
          <w:sz w:val="26"/>
          <w:szCs w:val="26"/>
        </w:rPr>
        <w:t>Vận chuyển hàng không dân dụng:</w:t>
      </w:r>
      <w:bookmarkEnd w:id="15"/>
    </w:p>
    <w:p w:rsidR="00FD2CF3" w:rsidRDefault="005A19B4" w:rsidP="00C4128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Tháng 02</w:t>
      </w:r>
      <w:r w:rsidR="00C30D8C">
        <w:rPr>
          <w:rStyle w:val="Emphasis"/>
          <w:rFonts w:ascii="Times New Roman" w:hAnsi="Times New Roman" w:cs="Times New Roman"/>
          <w:i w:val="0"/>
          <w:sz w:val="26"/>
          <w:szCs w:val="26"/>
        </w:rPr>
        <w:t>/2019</w:t>
      </w:r>
      <w:r w:rsidR="00327824">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vận chuyển hàng hóa bằng đường hàng không dân dụng của Trung</w:t>
      </w:r>
      <w:r w:rsidR="00FD2CF3">
        <w:rPr>
          <w:rStyle w:val="Emphasis"/>
          <w:rFonts w:ascii="Times New Roman" w:hAnsi="Times New Roman" w:cs="Times New Roman"/>
          <w:i w:val="0"/>
          <w:sz w:val="26"/>
          <w:szCs w:val="26"/>
        </w:rPr>
        <w:t xml:space="preserve"> Quốc</w:t>
      </w:r>
      <w:r w:rsidR="00A81298">
        <w:rPr>
          <w:rStyle w:val="Emphasis"/>
          <w:rFonts w:ascii="Times New Roman" w:hAnsi="Times New Roman" w:cs="Times New Roman"/>
          <w:i w:val="0"/>
          <w:sz w:val="26"/>
          <w:szCs w:val="26"/>
        </w:rPr>
        <w:t xml:space="preserve"> </w:t>
      </w:r>
      <w:r w:rsidR="00327824">
        <w:rPr>
          <w:rStyle w:val="Emphasis"/>
          <w:rFonts w:ascii="Times New Roman" w:hAnsi="Times New Roman" w:cs="Times New Roman"/>
          <w:i w:val="0"/>
          <w:sz w:val="26"/>
          <w:szCs w:val="26"/>
        </w:rPr>
        <w:t>đạ</w:t>
      </w:r>
      <w:r w:rsidR="00767AB0">
        <w:rPr>
          <w:rStyle w:val="Emphasis"/>
          <w:rFonts w:ascii="Times New Roman" w:hAnsi="Times New Roman" w:cs="Times New Roman"/>
          <w:i w:val="0"/>
          <w:sz w:val="26"/>
          <w:szCs w:val="26"/>
        </w:rPr>
        <w:t xml:space="preserve">t </w:t>
      </w:r>
      <w:r>
        <w:rPr>
          <w:rStyle w:val="Emphasis"/>
          <w:rFonts w:ascii="Times New Roman" w:hAnsi="Times New Roman" w:cs="Times New Roman"/>
          <w:i w:val="0"/>
          <w:sz w:val="26"/>
          <w:szCs w:val="26"/>
        </w:rPr>
        <w:t>380</w:t>
      </w:r>
      <w:r w:rsidR="00767AB0">
        <w:rPr>
          <w:rStyle w:val="Emphasis"/>
          <w:rFonts w:ascii="Times New Roman" w:hAnsi="Times New Roman" w:cs="Times New Roman"/>
          <w:i w:val="0"/>
          <w:sz w:val="26"/>
          <w:szCs w:val="26"/>
        </w:rPr>
        <w:t xml:space="preserve"> nghìn tấ</w:t>
      </w:r>
      <w:r>
        <w:rPr>
          <w:rStyle w:val="Emphasis"/>
          <w:rFonts w:ascii="Times New Roman" w:hAnsi="Times New Roman" w:cs="Times New Roman"/>
          <w:i w:val="0"/>
          <w:sz w:val="26"/>
          <w:szCs w:val="26"/>
        </w:rPr>
        <w:t>n, giảm 17,6</w:t>
      </w:r>
      <w:r w:rsidR="00327824">
        <w:rPr>
          <w:rStyle w:val="Emphasis"/>
          <w:rFonts w:ascii="Times New Roman" w:hAnsi="Times New Roman" w:cs="Times New Roman"/>
          <w:i w:val="0"/>
          <w:sz w:val="26"/>
          <w:szCs w:val="26"/>
        </w:rPr>
        <w:t>% so vớ</w:t>
      </w:r>
      <w:r w:rsidR="00C30D8C">
        <w:rPr>
          <w:rStyle w:val="Emphasis"/>
          <w:rFonts w:ascii="Times New Roman" w:hAnsi="Times New Roman" w:cs="Times New Roman"/>
          <w:i w:val="0"/>
          <w:sz w:val="26"/>
          <w:szCs w:val="26"/>
        </w:rPr>
        <w:t>i tháng 0</w:t>
      </w:r>
      <w:r>
        <w:rPr>
          <w:rStyle w:val="Emphasis"/>
          <w:rFonts w:ascii="Times New Roman" w:hAnsi="Times New Roman" w:cs="Times New Roman"/>
          <w:i w:val="0"/>
          <w:sz w:val="26"/>
          <w:szCs w:val="26"/>
        </w:rPr>
        <w:t>2</w:t>
      </w:r>
      <w:r w:rsidR="00C30D8C">
        <w:rPr>
          <w:rStyle w:val="Emphasis"/>
          <w:rFonts w:ascii="Times New Roman" w:hAnsi="Times New Roman" w:cs="Times New Roman"/>
          <w:i w:val="0"/>
          <w:sz w:val="26"/>
          <w:szCs w:val="26"/>
        </w:rPr>
        <w:t>/2018</w:t>
      </w:r>
      <w:r>
        <w:rPr>
          <w:rStyle w:val="Emphasis"/>
          <w:rFonts w:ascii="Times New Roman" w:hAnsi="Times New Roman" w:cs="Times New Roman"/>
          <w:i w:val="0"/>
          <w:sz w:val="26"/>
          <w:szCs w:val="26"/>
        </w:rPr>
        <w:t xml:space="preserve">. </w:t>
      </w:r>
    </w:p>
    <w:p w:rsidR="00A12DDC" w:rsidRDefault="005A19B4" w:rsidP="00C4128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Như vậy, trong hai tháng đầu năm 2019, hàng không dân dụng đảm nhiệm 1,05 triệu tấn hàng hóa, giảm 4,4% so với cùng kỳ năm 2018.</w:t>
      </w:r>
    </w:p>
    <w:p w:rsidR="00FD2CF3" w:rsidRPr="00FD2CF3" w:rsidRDefault="00FD2CF3" w:rsidP="00FD2CF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Hãng </w:t>
      </w:r>
      <w:r w:rsidRPr="00FD2CF3">
        <w:rPr>
          <w:rStyle w:val="Emphasis"/>
          <w:rFonts w:ascii="Times New Roman" w:hAnsi="Times New Roman" w:cs="Times New Roman"/>
          <w:i w:val="0"/>
          <w:sz w:val="26"/>
          <w:szCs w:val="26"/>
        </w:rPr>
        <w:t>Air China có trụ sở tại Bắc Kinh đã báo cáo lưu lượng hàng hóa trong tháng 1</w:t>
      </w:r>
      <w:r>
        <w:rPr>
          <w:rStyle w:val="Emphasis"/>
          <w:rFonts w:ascii="Times New Roman" w:hAnsi="Times New Roman" w:cs="Times New Roman"/>
          <w:i w:val="0"/>
          <w:sz w:val="26"/>
          <w:szCs w:val="26"/>
        </w:rPr>
        <w:t>/2019</w:t>
      </w:r>
      <w:r w:rsidRPr="00FD2CF3">
        <w:rPr>
          <w:rStyle w:val="Emphasis"/>
          <w:rFonts w:ascii="Times New Roman" w:hAnsi="Times New Roman" w:cs="Times New Roman"/>
          <w:i w:val="0"/>
          <w:sz w:val="26"/>
          <w:szCs w:val="26"/>
        </w:rPr>
        <w:t xml:space="preserve"> gần như không đổi vớ</w:t>
      </w:r>
      <w:r>
        <w:rPr>
          <w:rStyle w:val="Emphasis"/>
          <w:rFonts w:ascii="Times New Roman" w:hAnsi="Times New Roman" w:cs="Times New Roman"/>
          <w:i w:val="0"/>
          <w:sz w:val="26"/>
          <w:szCs w:val="26"/>
        </w:rPr>
        <w:t>i tháng 01/</w:t>
      </w:r>
      <w:r w:rsidRPr="00FD2CF3">
        <w:rPr>
          <w:rStyle w:val="Emphasis"/>
          <w:rFonts w:ascii="Times New Roman" w:hAnsi="Times New Roman" w:cs="Times New Roman"/>
          <w:i w:val="0"/>
          <w:sz w:val="26"/>
          <w:szCs w:val="26"/>
        </w:rPr>
        <w:t>2018 (-0,3%) ở mức 404 triệ</w:t>
      </w:r>
      <w:r>
        <w:rPr>
          <w:rStyle w:val="Emphasis"/>
          <w:rFonts w:ascii="Times New Roman" w:hAnsi="Times New Roman" w:cs="Times New Roman"/>
          <w:i w:val="0"/>
          <w:sz w:val="26"/>
          <w:szCs w:val="26"/>
        </w:rPr>
        <w:t>u RTK</w:t>
      </w:r>
      <w:r w:rsidRPr="00FD2CF3">
        <w:rPr>
          <w:rStyle w:val="Emphasis"/>
          <w:rFonts w:ascii="Times New Roman" w:hAnsi="Times New Roman" w:cs="Times New Roman"/>
          <w:i w:val="0"/>
          <w:sz w:val="26"/>
          <w:szCs w:val="26"/>
        </w:rPr>
        <w:t xml:space="preserve">. </w:t>
      </w:r>
    </w:p>
    <w:p w:rsidR="00FD2CF3" w:rsidRPr="00FD2CF3" w:rsidRDefault="00FD2CF3" w:rsidP="00FD2CF3">
      <w:pPr>
        <w:spacing w:line="312" w:lineRule="auto"/>
        <w:ind w:firstLine="720"/>
        <w:jc w:val="both"/>
        <w:rPr>
          <w:rStyle w:val="Emphasis"/>
          <w:rFonts w:ascii="Times New Roman" w:hAnsi="Times New Roman" w:cs="Times New Roman"/>
          <w:i w:val="0"/>
          <w:sz w:val="26"/>
          <w:szCs w:val="26"/>
        </w:rPr>
      </w:pPr>
      <w:r w:rsidRPr="00FD2CF3">
        <w:rPr>
          <w:rStyle w:val="Emphasis"/>
          <w:rFonts w:ascii="Times New Roman" w:hAnsi="Times New Roman" w:cs="Times New Roman"/>
          <w:i w:val="0"/>
          <w:sz w:val="26"/>
          <w:szCs w:val="26"/>
        </w:rPr>
        <w:t xml:space="preserve">China Southern Airlines có trụ sở tại Quảng Châu đã báo cáo lưu lượng hàng hóa giảm 1,4% so với năm ngoái vào tháng 1 năm 2019, xuống còn 644 triệu </w:t>
      </w:r>
      <w:r w:rsidRPr="00FD2CF3">
        <w:rPr>
          <w:rStyle w:val="Emphasis"/>
          <w:rFonts w:ascii="Times New Roman" w:hAnsi="Times New Roman" w:cs="Times New Roman"/>
          <w:i w:val="0"/>
          <w:sz w:val="26"/>
          <w:szCs w:val="26"/>
        </w:rPr>
        <w:lastRenderedPageBreak/>
        <w:t>RTK, t</w:t>
      </w:r>
      <w:r>
        <w:rPr>
          <w:rStyle w:val="Emphasis"/>
          <w:rFonts w:ascii="Times New Roman" w:hAnsi="Times New Roman" w:cs="Times New Roman"/>
          <w:i w:val="0"/>
          <w:sz w:val="26"/>
          <w:szCs w:val="26"/>
        </w:rPr>
        <w:t xml:space="preserve">rong đó </w:t>
      </w:r>
      <w:r w:rsidRPr="00FD2CF3">
        <w:rPr>
          <w:rStyle w:val="Emphasis"/>
          <w:rFonts w:ascii="Times New Roman" w:hAnsi="Times New Roman" w:cs="Times New Roman"/>
          <w:i w:val="0"/>
          <w:sz w:val="26"/>
          <w:szCs w:val="26"/>
        </w:rPr>
        <w:t xml:space="preserve">lưu lượng quốc tế đã giảm 4,8%, xuống 479 triệu RTK. </w:t>
      </w:r>
      <w:r>
        <w:rPr>
          <w:rStyle w:val="Emphasis"/>
          <w:rFonts w:ascii="Times New Roman" w:hAnsi="Times New Roman" w:cs="Times New Roman"/>
          <w:i w:val="0"/>
          <w:sz w:val="26"/>
          <w:szCs w:val="26"/>
        </w:rPr>
        <w:t xml:space="preserve">Lưu lượng </w:t>
      </w:r>
      <w:r w:rsidRPr="00FD2CF3">
        <w:rPr>
          <w:rStyle w:val="Emphasis"/>
          <w:rFonts w:ascii="Times New Roman" w:hAnsi="Times New Roman" w:cs="Times New Roman"/>
          <w:i w:val="0"/>
          <w:sz w:val="26"/>
          <w:szCs w:val="26"/>
        </w:rPr>
        <w:t>hàng hóa nội địa phía Nam Trung Quốc, tăng 10,6%, lên tới 163 triệu RTK</w:t>
      </w:r>
      <w:r>
        <w:rPr>
          <w:rStyle w:val="Emphasis"/>
          <w:rFonts w:ascii="Times New Roman" w:hAnsi="Times New Roman" w:cs="Times New Roman"/>
          <w:i w:val="0"/>
          <w:sz w:val="26"/>
          <w:szCs w:val="26"/>
        </w:rPr>
        <w:t>.</w:t>
      </w:r>
    </w:p>
    <w:p w:rsidR="00DE1410" w:rsidRPr="00DE1410" w:rsidRDefault="00606F25" w:rsidP="00A12DDC">
      <w:pPr>
        <w:spacing w:line="312" w:lineRule="auto"/>
        <w:ind w:firstLine="720"/>
        <w:jc w:val="center"/>
        <w:rPr>
          <w:rStyle w:val="Emphasis"/>
          <w:rFonts w:ascii="Times New Roman" w:hAnsi="Times New Roman" w:cs="Times New Roman"/>
          <w:b/>
          <w:bCs/>
          <w:i w:val="0"/>
          <w:iCs w:val="0"/>
          <w:sz w:val="26"/>
          <w:szCs w:val="26"/>
        </w:rPr>
      </w:pPr>
      <w:bookmarkStart w:id="16" w:name="_Toc5634805"/>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630F2E">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6"/>
    </w:p>
    <w:p w:rsidR="00AB6486" w:rsidRDefault="005450C6" w:rsidP="006849F8">
      <w:pPr>
        <w:pStyle w:val="ListParagraph"/>
        <w:spacing w:line="312" w:lineRule="auto"/>
        <w:jc w:val="center"/>
        <w:rPr>
          <w:rStyle w:val="Emphasis"/>
          <w:rFonts w:ascii="Times New Roman" w:hAnsi="Times New Roman" w:cs="Times New Roman"/>
          <w:sz w:val="26"/>
          <w:szCs w:val="26"/>
        </w:rPr>
      </w:pPr>
      <w:r>
        <w:rPr>
          <w:noProof/>
        </w:rPr>
        <w:drawing>
          <wp:inline distT="0" distB="0" distL="0" distR="0" wp14:anchorId="34C6644E" wp14:editId="3A02DFE6">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81298"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630F2E" w:rsidRPr="00C4128B" w:rsidRDefault="00630F2E" w:rsidP="00630F2E">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t>Cục Hàng không Dân dụng Trung Quốc (CAAC) đặt mục tiêu xây dựng 216 sân bay mới vào năm 2035 để đáp ứng nhu cầu ngày càng tăng đối với du lị</w:t>
      </w:r>
      <w:r>
        <w:rPr>
          <w:rStyle w:val="Emphasis"/>
          <w:rFonts w:ascii="Times New Roman" w:hAnsi="Times New Roman" w:cs="Times New Roman"/>
          <w:i w:val="0"/>
          <w:sz w:val="26"/>
          <w:szCs w:val="26"/>
        </w:rPr>
        <w:t>ch hàng không.</w:t>
      </w:r>
    </w:p>
    <w:p w:rsidR="00630F2E" w:rsidRPr="00C4128B" w:rsidRDefault="00630F2E" w:rsidP="00630F2E">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t>Trung Quốc đã có tổng cộng 234 sân bay dân dụng vào cuối tháng 10 và con số này có thể sẽ đạt 450 vào năm 2035. Đây là một phần trong tham vọng của Trung Quốc để trở thành một cường quố</w:t>
      </w:r>
      <w:r>
        <w:rPr>
          <w:rStyle w:val="Emphasis"/>
          <w:rFonts w:ascii="Times New Roman" w:hAnsi="Times New Roman" w:cs="Times New Roman"/>
          <w:i w:val="0"/>
          <w:sz w:val="26"/>
          <w:szCs w:val="26"/>
        </w:rPr>
        <w:t>c hàng không.</w:t>
      </w:r>
    </w:p>
    <w:p w:rsidR="00630F2E" w:rsidRPr="00C4128B" w:rsidRDefault="00630F2E" w:rsidP="00630F2E">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t xml:space="preserve">Dữ liệu cho thấy nhu cầu vận chuyển </w:t>
      </w:r>
      <w:r w:rsidR="00FD2CF3" w:rsidRPr="00C4128B">
        <w:rPr>
          <w:rStyle w:val="Emphasis"/>
          <w:rFonts w:ascii="Times New Roman" w:hAnsi="Times New Roman" w:cs="Times New Roman"/>
          <w:i w:val="0"/>
          <w:sz w:val="26"/>
          <w:szCs w:val="26"/>
        </w:rPr>
        <w:t xml:space="preserve">hành khách </w:t>
      </w:r>
      <w:r w:rsidRPr="00C4128B">
        <w:rPr>
          <w:rStyle w:val="Emphasis"/>
          <w:rFonts w:ascii="Times New Roman" w:hAnsi="Times New Roman" w:cs="Times New Roman"/>
          <w:i w:val="0"/>
          <w:sz w:val="26"/>
          <w:szCs w:val="26"/>
        </w:rPr>
        <w:t>hàng không ở Trung Quốc sẽ vượt qua Hoa Kỳ vào năm 2035, chiếm gần một phần tư tổng số chuyến bay trên toàn thế giớ</w:t>
      </w:r>
      <w:r>
        <w:rPr>
          <w:rStyle w:val="Emphasis"/>
          <w:rFonts w:ascii="Times New Roman" w:hAnsi="Times New Roman" w:cs="Times New Roman"/>
          <w:i w:val="0"/>
          <w:sz w:val="26"/>
          <w:szCs w:val="26"/>
        </w:rPr>
        <w:t>i.</w:t>
      </w:r>
    </w:p>
    <w:p w:rsidR="00630F2E" w:rsidRPr="00C4128B" w:rsidRDefault="00630F2E" w:rsidP="00630F2E">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t xml:space="preserve">Các sân bay ở Trung Quốc đã </w:t>
      </w:r>
      <w:r w:rsidR="00FD2CF3">
        <w:rPr>
          <w:rStyle w:val="Emphasis"/>
          <w:rFonts w:ascii="Times New Roman" w:hAnsi="Times New Roman" w:cs="Times New Roman"/>
          <w:i w:val="0"/>
          <w:sz w:val="26"/>
          <w:szCs w:val="26"/>
        </w:rPr>
        <w:t xml:space="preserve">phục vụ </w:t>
      </w:r>
      <w:r w:rsidRPr="00C4128B">
        <w:rPr>
          <w:rStyle w:val="Emphasis"/>
          <w:rFonts w:ascii="Times New Roman" w:hAnsi="Times New Roman" w:cs="Times New Roman"/>
          <w:i w:val="0"/>
          <w:sz w:val="26"/>
          <w:szCs w:val="26"/>
        </w:rPr>
        <w:t>552 triệu khách du lịch vào năm ngoái, dự kiến sẽ tăng lên 720 triệ</w:t>
      </w:r>
      <w:r>
        <w:rPr>
          <w:rStyle w:val="Emphasis"/>
          <w:rFonts w:ascii="Times New Roman" w:hAnsi="Times New Roman" w:cs="Times New Roman"/>
          <w:i w:val="0"/>
          <w:sz w:val="26"/>
          <w:szCs w:val="26"/>
        </w:rPr>
        <w:t>u vào năm 2020.</w:t>
      </w:r>
    </w:p>
    <w:p w:rsidR="00630F2E" w:rsidRPr="00C4128B" w:rsidRDefault="00630F2E" w:rsidP="00630F2E">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lastRenderedPageBreak/>
        <w:t xml:space="preserve">Số lượng sân bay hiện tại của Trung Quốc sẽ không thể </w:t>
      </w:r>
      <w:r w:rsidR="00FD2CF3">
        <w:rPr>
          <w:rStyle w:val="Emphasis"/>
          <w:rFonts w:ascii="Times New Roman" w:hAnsi="Times New Roman" w:cs="Times New Roman"/>
          <w:i w:val="0"/>
          <w:sz w:val="26"/>
          <w:szCs w:val="26"/>
        </w:rPr>
        <w:t>đáp ứng</w:t>
      </w:r>
      <w:r w:rsidRPr="00C4128B">
        <w:rPr>
          <w:rStyle w:val="Emphasis"/>
          <w:rFonts w:ascii="Times New Roman" w:hAnsi="Times New Roman" w:cs="Times New Roman"/>
          <w:i w:val="0"/>
          <w:sz w:val="26"/>
          <w:szCs w:val="26"/>
        </w:rPr>
        <w:t xml:space="preserve"> sự gia tăng về lượng hành khách này. Do đó, hãng có kế hoạch xây dựng thêm các sân bay để đáp ứng nhu cầ</w:t>
      </w:r>
      <w:r>
        <w:rPr>
          <w:rStyle w:val="Emphasis"/>
          <w:rFonts w:ascii="Times New Roman" w:hAnsi="Times New Roman" w:cs="Times New Roman"/>
          <w:i w:val="0"/>
          <w:sz w:val="26"/>
          <w:szCs w:val="26"/>
        </w:rPr>
        <w:t>u ngày càng tăng.</w:t>
      </w:r>
    </w:p>
    <w:p w:rsidR="00630F2E" w:rsidRPr="00C4128B" w:rsidRDefault="00630F2E" w:rsidP="00630F2E">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t>Trung Quốc đang lên kế hoạch xây dựng các sân bay ở khu vực Bắc Kinh - Thiên Tân - Hà Bắc, khu vực đồng bằng sông Dương Tử, khu vực vịnh lớn Quảng Đông - Hồng Kông - Ma Cao, cũng như tại các thành phố Trùng Khá</w:t>
      </w:r>
      <w:r>
        <w:rPr>
          <w:rStyle w:val="Emphasis"/>
          <w:rFonts w:ascii="Times New Roman" w:hAnsi="Times New Roman" w:cs="Times New Roman"/>
          <w:i w:val="0"/>
          <w:sz w:val="26"/>
          <w:szCs w:val="26"/>
        </w:rPr>
        <w:t>nh và Thành Đô.</w:t>
      </w:r>
    </w:p>
    <w:p w:rsidR="00630F2E" w:rsidRPr="00C4128B" w:rsidRDefault="00630F2E" w:rsidP="00630F2E">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t>Bên cạnh việc cải thiện kết nối giữa các khu vực khác nhau, các sân bay mới sẽ thúc đẩy du lịch và nền kinh tế ở những khu vự</w:t>
      </w:r>
      <w:r>
        <w:rPr>
          <w:rStyle w:val="Emphasis"/>
          <w:rFonts w:ascii="Times New Roman" w:hAnsi="Times New Roman" w:cs="Times New Roman"/>
          <w:i w:val="0"/>
          <w:sz w:val="26"/>
          <w:szCs w:val="26"/>
        </w:rPr>
        <w:t>c này.</w:t>
      </w:r>
    </w:p>
    <w:p w:rsidR="00630F2E" w:rsidRPr="00C4128B" w:rsidRDefault="00630F2E" w:rsidP="00630F2E">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t>Gần đây, Ủy ban cải cách và phát triển quốc gia Trung Quốc (NDRC) đã cấp phép cho dự án mở rộng trị giá 42,1 tỷ nhân dân tệ (6,06 tỷ đồng) của sân bay Urumqi (URC) ở</w:t>
      </w:r>
      <w:r>
        <w:rPr>
          <w:rStyle w:val="Emphasis"/>
          <w:rFonts w:ascii="Times New Roman" w:hAnsi="Times New Roman" w:cs="Times New Roman"/>
          <w:i w:val="0"/>
          <w:sz w:val="26"/>
          <w:szCs w:val="26"/>
        </w:rPr>
        <w:t xml:space="preserve"> Tân Cương.</w:t>
      </w:r>
    </w:p>
    <w:p w:rsidR="00630F2E" w:rsidRPr="00C4128B" w:rsidRDefault="00630F2E" w:rsidP="00630F2E">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t xml:space="preserve">Việc xây dựng URC dự kiến ​​sẽ kéo dài đến năm 2030 khi sân bay được dự đoán sẽ quản lý 750.000 tấn hàng hóa và 63 triệu hành khách mỗi năm. </w:t>
      </w:r>
    </w:p>
    <w:p w:rsidR="00630F2E" w:rsidRPr="00FD2CF3" w:rsidRDefault="00630F2E" w:rsidP="00FD2CF3">
      <w:pPr>
        <w:spacing w:line="312" w:lineRule="auto"/>
        <w:ind w:firstLine="720"/>
        <w:jc w:val="both"/>
        <w:rPr>
          <w:rStyle w:val="Emphasis"/>
          <w:rFonts w:ascii="Times New Roman" w:hAnsi="Times New Roman" w:cs="Times New Roman"/>
          <w:i w:val="0"/>
          <w:sz w:val="26"/>
          <w:szCs w:val="26"/>
        </w:rPr>
      </w:pPr>
      <w:r w:rsidRPr="00C4128B">
        <w:rPr>
          <w:rStyle w:val="Emphasis"/>
          <w:rFonts w:ascii="Times New Roman" w:hAnsi="Times New Roman" w:cs="Times New Roman"/>
          <w:i w:val="0"/>
          <w:sz w:val="26"/>
          <w:szCs w:val="26"/>
        </w:rPr>
        <w:t xml:space="preserve">Trong báo cáo mới nhất, nhà cung cấp giải pháp </w:t>
      </w:r>
      <w:r w:rsidR="00FD2CF3">
        <w:rPr>
          <w:rStyle w:val="Emphasis"/>
          <w:rFonts w:ascii="Times New Roman" w:hAnsi="Times New Roman" w:cs="Times New Roman"/>
          <w:i w:val="0"/>
          <w:sz w:val="26"/>
          <w:szCs w:val="26"/>
        </w:rPr>
        <w:t>công nghệ thông tin (</w:t>
      </w:r>
      <w:r w:rsidRPr="00C4128B">
        <w:rPr>
          <w:rStyle w:val="Emphasis"/>
          <w:rFonts w:ascii="Times New Roman" w:hAnsi="Times New Roman" w:cs="Times New Roman"/>
          <w:i w:val="0"/>
          <w:sz w:val="26"/>
          <w:szCs w:val="26"/>
        </w:rPr>
        <w:t>CNTT</w:t>
      </w:r>
      <w:r w:rsidR="00FD2CF3">
        <w:rPr>
          <w:rStyle w:val="Emphasis"/>
          <w:rFonts w:ascii="Times New Roman" w:hAnsi="Times New Roman" w:cs="Times New Roman"/>
          <w:i w:val="0"/>
          <w:sz w:val="26"/>
          <w:szCs w:val="26"/>
        </w:rPr>
        <w:t>)</w:t>
      </w:r>
      <w:r w:rsidRPr="00C4128B">
        <w:rPr>
          <w:rStyle w:val="Emphasis"/>
          <w:rFonts w:ascii="Times New Roman" w:hAnsi="Times New Roman" w:cs="Times New Roman"/>
          <w:i w:val="0"/>
          <w:sz w:val="26"/>
          <w:szCs w:val="26"/>
        </w:rPr>
        <w:t xml:space="preserve"> SITA cho biết các sân bay và hãng hàng không Trung Quốc đã tăng chi tiêu </w:t>
      </w:r>
      <w:r w:rsidR="00FD2CF3">
        <w:rPr>
          <w:rStyle w:val="Emphasis"/>
          <w:rFonts w:ascii="Times New Roman" w:hAnsi="Times New Roman" w:cs="Times New Roman"/>
          <w:i w:val="0"/>
          <w:sz w:val="26"/>
          <w:szCs w:val="26"/>
        </w:rPr>
        <w:t xml:space="preserve">cho </w:t>
      </w:r>
      <w:r w:rsidRPr="00C4128B">
        <w:rPr>
          <w:rStyle w:val="Emphasis"/>
          <w:rFonts w:ascii="Times New Roman" w:hAnsi="Times New Roman" w:cs="Times New Roman"/>
          <w:i w:val="0"/>
          <w:sz w:val="26"/>
          <w:szCs w:val="26"/>
        </w:rPr>
        <w:t xml:space="preserve">CNTT của họ với trọng tâm đặc biệt là an ninh mạng. Trọng tâm là trang bị các sân bay và nhà ga mới với công nghệ mới nhất </w:t>
      </w:r>
      <w:r w:rsidR="00E939C2">
        <w:rPr>
          <w:rStyle w:val="Emphasis"/>
          <w:rFonts w:ascii="Times New Roman" w:hAnsi="Times New Roman" w:cs="Times New Roman"/>
          <w:i w:val="0"/>
          <w:sz w:val="26"/>
          <w:szCs w:val="26"/>
        </w:rPr>
        <w:t>nhằm phục vụ</w:t>
      </w:r>
      <w:r w:rsidRPr="00C4128B">
        <w:rPr>
          <w:rStyle w:val="Emphasis"/>
          <w:rFonts w:ascii="Times New Roman" w:hAnsi="Times New Roman" w:cs="Times New Roman"/>
          <w:i w:val="0"/>
          <w:sz w:val="26"/>
          <w:szCs w:val="26"/>
        </w:rPr>
        <w:t xml:space="preserve"> số lượng hành khách ngày càng tăng.</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7" w:name="_Toc5634791"/>
      <w:r w:rsidRPr="00105E9D">
        <w:rPr>
          <w:rFonts w:ascii="Times New Roman" w:hAnsi="Times New Roman" w:cs="Times New Roman"/>
          <w:b/>
          <w:sz w:val="26"/>
          <w:szCs w:val="26"/>
        </w:rPr>
        <w:t>Các hoạt động khác:</w:t>
      </w:r>
      <w:bookmarkEnd w:id="17"/>
    </w:p>
    <w:p w:rsidR="00BB1026" w:rsidRPr="003243B3" w:rsidRDefault="00606F25" w:rsidP="003243B3">
      <w:pPr>
        <w:pStyle w:val="ListParagraph"/>
        <w:numPr>
          <w:ilvl w:val="1"/>
          <w:numId w:val="1"/>
        </w:numPr>
        <w:spacing w:line="312" w:lineRule="auto"/>
        <w:outlineLvl w:val="1"/>
        <w:rPr>
          <w:rFonts w:ascii="Times New Roman" w:hAnsi="Times New Roman" w:cs="Times New Roman"/>
          <w:b/>
          <w:i/>
          <w:sz w:val="26"/>
          <w:szCs w:val="26"/>
        </w:rPr>
      </w:pPr>
      <w:bookmarkStart w:id="18" w:name="_Toc5634792"/>
      <w:r w:rsidRPr="00C45DE0">
        <w:rPr>
          <w:rFonts w:ascii="Times New Roman" w:hAnsi="Times New Roman" w:cs="Times New Roman"/>
          <w:b/>
          <w:i/>
          <w:sz w:val="26"/>
          <w:szCs w:val="26"/>
        </w:rPr>
        <w:t>Cảng biển</w:t>
      </w:r>
      <w:bookmarkEnd w:id="18"/>
    </w:p>
    <w:p w:rsidR="006849F8" w:rsidRDefault="005A19B4" w:rsidP="005A19B4">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số liệu của Cơ quan thống kê quốc gia Trung Quốc, vận chuyển hàng hóa tại các cảng </w:t>
      </w:r>
      <w:r w:rsidR="006849F8">
        <w:rPr>
          <w:rStyle w:val="Emphasis"/>
          <w:rFonts w:ascii="Times New Roman" w:hAnsi="Times New Roman" w:cs="Times New Roman"/>
          <w:i w:val="0"/>
          <w:sz w:val="26"/>
          <w:szCs w:val="26"/>
        </w:rPr>
        <w:t xml:space="preserve">biển cấp quốc gia của Trung Quốc đạt 2,2 tỷ tấn trong 2 tháng đầu năm nay, tăng 3% so với cùng kỳ năm trước. Trong đó, vận chuyển hàng hóa nước ngoài đạt 682 triệu tấn, tăng nhẹ khoảng 2%. </w:t>
      </w:r>
    </w:p>
    <w:p w:rsidR="005A19B4" w:rsidRDefault="006849F8" w:rsidP="005A19B4">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Vận chuyển hàng hóa tại các cảng vùng </w:t>
      </w:r>
      <w:r w:rsidR="005A19B4">
        <w:rPr>
          <w:rStyle w:val="Emphasis"/>
          <w:rFonts w:ascii="Times New Roman" w:hAnsi="Times New Roman" w:cs="Times New Roman"/>
          <w:i w:val="0"/>
          <w:sz w:val="26"/>
          <w:szCs w:val="26"/>
        </w:rPr>
        <w:t>duyên hải của nước này đạt 1,4 tỷ tấn trong 2 tháng đầu năm 2019, tăng 3% so với cùng kỳ năm 2018.</w:t>
      </w:r>
    </w:p>
    <w:p w:rsidR="00630F2E" w:rsidRDefault="00630F2E" w:rsidP="005A19B4">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Theo đánh giá của công ty nghiên cứu hàng hải Drewy, trong số 10 cảng vận chuyển container hàng đầu ở châu Á trong năm 2018 thì có tới 7 cảng là của Trung Quốc. </w:t>
      </w:r>
    </w:p>
    <w:p w:rsidR="00C4128B" w:rsidRDefault="00C4128B" w:rsidP="00B67A0E">
      <w:pPr>
        <w:shd w:val="clear" w:color="auto" w:fill="FFFFFF"/>
        <w:spacing w:after="177" w:line="312" w:lineRule="auto"/>
        <w:jc w:val="both"/>
        <w:rPr>
          <w:rStyle w:val="Emphasis"/>
          <w:rFonts w:ascii="Times New Roman" w:hAnsi="Times New Roman" w:cs="Times New Roman"/>
          <w:i w:val="0"/>
          <w:sz w:val="26"/>
          <w:szCs w:val="26"/>
        </w:rPr>
      </w:pPr>
      <w:r>
        <w:rPr>
          <w:noProof/>
        </w:rPr>
        <w:drawing>
          <wp:inline distT="0" distB="0" distL="0" distR="0" wp14:anchorId="1B54530C" wp14:editId="0D02BAB2">
            <wp:extent cx="5562600" cy="2811846"/>
            <wp:effectExtent l="0" t="0" r="0" b="0"/>
            <wp:docPr id="11" name="Picture 11" descr="sc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0168" cy="2815672"/>
                    </a:xfrm>
                    <a:prstGeom prst="rect">
                      <a:avLst/>
                    </a:prstGeom>
                    <a:noFill/>
                    <a:ln>
                      <a:noFill/>
                    </a:ln>
                  </pic:spPr>
                </pic:pic>
              </a:graphicData>
            </a:graphic>
          </wp:inline>
        </w:drawing>
      </w:r>
    </w:p>
    <w:p w:rsidR="00744733" w:rsidRPr="00F03878" w:rsidRDefault="00AF56B2" w:rsidP="00F03878">
      <w:pPr>
        <w:pStyle w:val="ListParagraph"/>
        <w:numPr>
          <w:ilvl w:val="1"/>
          <w:numId w:val="1"/>
        </w:numPr>
        <w:spacing w:line="312" w:lineRule="auto"/>
        <w:outlineLvl w:val="1"/>
        <w:rPr>
          <w:rStyle w:val="Emphasis"/>
          <w:rFonts w:ascii="Times New Roman" w:hAnsi="Times New Roman" w:cs="Times New Roman"/>
          <w:b/>
          <w:i w:val="0"/>
          <w:sz w:val="26"/>
          <w:szCs w:val="26"/>
        </w:rPr>
      </w:pPr>
      <w:bookmarkStart w:id="19" w:name="_Toc5634793"/>
      <w:r w:rsidRPr="00AF56B2">
        <w:rPr>
          <w:rFonts w:ascii="Times New Roman" w:hAnsi="Times New Roman" w:cs="Times New Roman"/>
          <w:b/>
          <w:i/>
          <w:sz w:val="26"/>
          <w:szCs w:val="26"/>
        </w:rPr>
        <w:t>Logistics cho t</w:t>
      </w:r>
      <w:r w:rsidR="00CE5DF4" w:rsidRPr="00AF56B2">
        <w:rPr>
          <w:rFonts w:ascii="Times New Roman" w:hAnsi="Times New Roman" w:cs="Times New Roman"/>
          <w:b/>
          <w:i/>
          <w:sz w:val="26"/>
          <w:szCs w:val="26"/>
        </w:rPr>
        <w:t>hương mại điện tử, kho bãi, giao nhận:</w:t>
      </w:r>
      <w:bookmarkEnd w:id="19"/>
      <w:r w:rsidR="00CE5DF4" w:rsidRPr="00AF56B2">
        <w:rPr>
          <w:rFonts w:ascii="Times New Roman" w:hAnsi="Times New Roman" w:cs="Times New Roman"/>
          <w:b/>
          <w:i/>
          <w:sz w:val="26"/>
          <w:szCs w:val="26"/>
        </w:rPr>
        <w:t xml:space="preserve"> </w:t>
      </w:r>
    </w:p>
    <w:p w:rsidR="006849F8" w:rsidRPr="006849F8" w:rsidRDefault="006849F8" w:rsidP="006849F8">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6849F8">
        <w:rPr>
          <w:rStyle w:val="Emphasis"/>
          <w:rFonts w:ascii="Times New Roman" w:hAnsi="Times New Roman" w:cs="Times New Roman"/>
          <w:i w:val="0"/>
          <w:sz w:val="26"/>
          <w:szCs w:val="26"/>
        </w:rPr>
        <w:t xml:space="preserve">hính phủ </w:t>
      </w:r>
      <w:r>
        <w:rPr>
          <w:rStyle w:val="Emphasis"/>
          <w:rFonts w:ascii="Times New Roman" w:hAnsi="Times New Roman" w:cs="Times New Roman"/>
          <w:i w:val="0"/>
          <w:sz w:val="26"/>
          <w:szCs w:val="26"/>
        </w:rPr>
        <w:t>Trung Quốc định hướng</w:t>
      </w:r>
      <w:r w:rsidRPr="006849F8">
        <w:rPr>
          <w:rStyle w:val="Emphasis"/>
          <w:rFonts w:ascii="Times New Roman" w:hAnsi="Times New Roman" w:cs="Times New Roman"/>
          <w:i w:val="0"/>
          <w:sz w:val="26"/>
          <w:szCs w:val="26"/>
        </w:rPr>
        <w:t xml:space="preserve"> cải thiện hiệu quả sử dụng đất ở khu vực đô thị của các thành phố hàng đầu </w:t>
      </w:r>
      <w:r>
        <w:rPr>
          <w:rStyle w:val="Emphasis"/>
          <w:rFonts w:ascii="Times New Roman" w:hAnsi="Times New Roman" w:cs="Times New Roman"/>
          <w:i w:val="0"/>
          <w:sz w:val="26"/>
          <w:szCs w:val="26"/>
        </w:rPr>
        <w:t>nên</w:t>
      </w:r>
      <w:r w:rsidRPr="006849F8">
        <w:rPr>
          <w:rStyle w:val="Emphasis"/>
          <w:rFonts w:ascii="Times New Roman" w:hAnsi="Times New Roman" w:cs="Times New Roman"/>
          <w:i w:val="0"/>
          <w:sz w:val="26"/>
          <w:szCs w:val="26"/>
        </w:rPr>
        <w:t xml:space="preserve"> một số thành phố thay đổi chính sách địa phương về quyền sử dụng đất công nghiệ</w:t>
      </w:r>
      <w:r>
        <w:rPr>
          <w:rStyle w:val="Emphasis"/>
          <w:rFonts w:ascii="Times New Roman" w:hAnsi="Times New Roman" w:cs="Times New Roman"/>
          <w:i w:val="0"/>
          <w:sz w:val="26"/>
          <w:szCs w:val="26"/>
        </w:rPr>
        <w:t>p. Đ</w:t>
      </w:r>
      <w:r w:rsidRPr="006849F8">
        <w:rPr>
          <w:rStyle w:val="Emphasis"/>
          <w:rFonts w:ascii="Times New Roman" w:hAnsi="Times New Roman" w:cs="Times New Roman"/>
          <w:i w:val="0"/>
          <w:sz w:val="26"/>
          <w:szCs w:val="26"/>
        </w:rPr>
        <w:t>iều này có thể làm giảm thêm nguồn cung đất công nghiệp trong tương lai, và do đó, tăn</w:t>
      </w:r>
      <w:r w:rsidR="00E939C2">
        <w:rPr>
          <w:rStyle w:val="Emphasis"/>
          <w:rFonts w:ascii="Times New Roman" w:hAnsi="Times New Roman" w:cs="Times New Roman"/>
          <w:i w:val="0"/>
          <w:sz w:val="26"/>
          <w:szCs w:val="26"/>
        </w:rPr>
        <w:t xml:space="preserve">g giá </w:t>
      </w:r>
      <w:r w:rsidRPr="006849F8">
        <w:rPr>
          <w:rStyle w:val="Emphasis"/>
          <w:rFonts w:ascii="Times New Roman" w:hAnsi="Times New Roman" w:cs="Times New Roman"/>
          <w:i w:val="0"/>
          <w:sz w:val="26"/>
          <w:szCs w:val="26"/>
        </w:rPr>
        <w:t>của các nhà kho hiện tại ở những thành phố</w:t>
      </w:r>
      <w:r>
        <w:rPr>
          <w:rStyle w:val="Emphasis"/>
          <w:rFonts w:ascii="Times New Roman" w:hAnsi="Times New Roman" w:cs="Times New Roman"/>
          <w:i w:val="0"/>
          <w:sz w:val="26"/>
          <w:szCs w:val="26"/>
        </w:rPr>
        <w:t xml:space="preserve"> này. </w:t>
      </w:r>
    </w:p>
    <w:p w:rsidR="006849F8" w:rsidRPr="006849F8" w:rsidRDefault="006849F8" w:rsidP="006849F8">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6849F8">
        <w:rPr>
          <w:rStyle w:val="Emphasis"/>
          <w:rFonts w:ascii="Times New Roman" w:hAnsi="Times New Roman" w:cs="Times New Roman"/>
          <w:i w:val="0"/>
          <w:sz w:val="26"/>
          <w:szCs w:val="26"/>
        </w:rPr>
        <w:t>ác thành phố ven biển ở đồng bằng sông Dương Tử tiếp tục dẫn đầu</w:t>
      </w:r>
      <w:r w:rsidR="00630F2E">
        <w:rPr>
          <w:rStyle w:val="Emphasis"/>
          <w:rFonts w:ascii="Times New Roman" w:hAnsi="Times New Roman" w:cs="Times New Roman"/>
          <w:i w:val="0"/>
          <w:sz w:val="26"/>
          <w:szCs w:val="26"/>
        </w:rPr>
        <w:t xml:space="preserve"> về</w:t>
      </w:r>
      <w:r w:rsidRPr="006849F8">
        <w:rPr>
          <w:rStyle w:val="Emphasis"/>
          <w:rFonts w:ascii="Times New Roman" w:hAnsi="Times New Roman" w:cs="Times New Roman"/>
          <w:i w:val="0"/>
          <w:sz w:val="26"/>
          <w:szCs w:val="26"/>
        </w:rPr>
        <w:t xml:space="preserve"> tăng giá</w:t>
      </w:r>
      <w:r w:rsidR="00630F2E">
        <w:rPr>
          <w:rStyle w:val="Emphasis"/>
          <w:rFonts w:ascii="Times New Roman" w:hAnsi="Times New Roman" w:cs="Times New Roman"/>
          <w:i w:val="0"/>
          <w:sz w:val="26"/>
          <w:szCs w:val="26"/>
        </w:rPr>
        <w:t xml:space="preserve"> cho</w:t>
      </w:r>
      <w:r w:rsidRPr="006849F8">
        <w:rPr>
          <w:rStyle w:val="Emphasis"/>
          <w:rFonts w:ascii="Times New Roman" w:hAnsi="Times New Roman" w:cs="Times New Roman"/>
          <w:i w:val="0"/>
          <w:sz w:val="26"/>
          <w:szCs w:val="26"/>
        </w:rPr>
        <w:t xml:space="preserve"> thuê</w:t>
      </w:r>
      <w:r w:rsidR="00630F2E">
        <w:rPr>
          <w:rStyle w:val="Emphasis"/>
          <w:rFonts w:ascii="Times New Roman" w:hAnsi="Times New Roman" w:cs="Times New Roman"/>
          <w:i w:val="0"/>
          <w:sz w:val="26"/>
          <w:szCs w:val="26"/>
        </w:rPr>
        <w:t xml:space="preserve"> kho</w:t>
      </w:r>
      <w:r w:rsidRPr="006849F8">
        <w:rPr>
          <w:rStyle w:val="Emphasis"/>
          <w:rFonts w:ascii="Times New Roman" w:hAnsi="Times New Roman" w:cs="Times New Roman"/>
          <w:i w:val="0"/>
          <w:sz w:val="26"/>
          <w:szCs w:val="26"/>
        </w:rPr>
        <w:t>. Trong khi căng thẳng thương mại giữa Trung Quốc và Hoa Kỳ đã khiến các nhà đầu tư lo ngại về thương mại song phương và chi phí phòng ngừa rủi ro cho các nhà đầu tư nướ</w:t>
      </w:r>
      <w:r w:rsidR="00630F2E">
        <w:rPr>
          <w:rStyle w:val="Emphasis"/>
          <w:rFonts w:ascii="Times New Roman" w:hAnsi="Times New Roman" w:cs="Times New Roman"/>
          <w:i w:val="0"/>
          <w:sz w:val="26"/>
          <w:szCs w:val="26"/>
        </w:rPr>
        <w:t>c ngoài thì</w:t>
      </w:r>
      <w:r w:rsidRPr="006849F8">
        <w:rPr>
          <w:rStyle w:val="Emphasis"/>
          <w:rFonts w:ascii="Times New Roman" w:hAnsi="Times New Roman" w:cs="Times New Roman"/>
          <w:i w:val="0"/>
          <w:sz w:val="26"/>
          <w:szCs w:val="26"/>
        </w:rPr>
        <w:t xml:space="preserve"> cả các nhà đầu tư trong và ngoài nước </w:t>
      </w:r>
      <w:r>
        <w:rPr>
          <w:rStyle w:val="Emphasis"/>
          <w:rFonts w:ascii="Times New Roman" w:hAnsi="Times New Roman" w:cs="Times New Roman"/>
          <w:i w:val="0"/>
          <w:sz w:val="26"/>
          <w:szCs w:val="26"/>
        </w:rPr>
        <w:t>vẫn đặc biệt quan tâm đến các</w:t>
      </w:r>
      <w:r w:rsidRPr="006849F8">
        <w:rPr>
          <w:rStyle w:val="Emphasis"/>
          <w:rFonts w:ascii="Times New Roman" w:hAnsi="Times New Roman" w:cs="Times New Roman"/>
          <w:i w:val="0"/>
          <w:sz w:val="26"/>
          <w:szCs w:val="26"/>
        </w:rPr>
        <w:t xml:space="preserve"> tài sản </w:t>
      </w:r>
      <w:r w:rsidR="00630F2E">
        <w:rPr>
          <w:rStyle w:val="Emphasis"/>
          <w:rFonts w:ascii="Times New Roman" w:hAnsi="Times New Roman" w:cs="Times New Roman"/>
          <w:i w:val="0"/>
          <w:sz w:val="26"/>
          <w:szCs w:val="26"/>
        </w:rPr>
        <w:t>logistics</w:t>
      </w:r>
      <w:r>
        <w:rPr>
          <w:rStyle w:val="Emphasis"/>
          <w:rFonts w:ascii="Times New Roman" w:hAnsi="Times New Roman" w:cs="Times New Roman"/>
          <w:i w:val="0"/>
          <w:sz w:val="26"/>
          <w:szCs w:val="26"/>
        </w:rPr>
        <w:t xml:space="preserve"> tại Trung Quốc</w:t>
      </w:r>
      <w:r w:rsidRPr="006849F8">
        <w:rPr>
          <w:rStyle w:val="Emphasis"/>
          <w:rFonts w:ascii="Times New Roman" w:hAnsi="Times New Roman" w:cs="Times New Roman"/>
          <w:i w:val="0"/>
          <w:sz w:val="26"/>
          <w:szCs w:val="26"/>
        </w:rPr>
        <w:t>.</w:t>
      </w:r>
    </w:p>
    <w:p w:rsidR="00BB1026" w:rsidRDefault="006849F8" w:rsidP="006849F8">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6849F8">
        <w:rPr>
          <w:rStyle w:val="Emphasis"/>
          <w:rFonts w:ascii="Times New Roman" w:hAnsi="Times New Roman" w:cs="Times New Roman"/>
          <w:i w:val="0"/>
          <w:sz w:val="26"/>
          <w:szCs w:val="26"/>
        </w:rPr>
        <w:t xml:space="preserve">ăng trưởng thương mại điện tử đã </w:t>
      </w:r>
      <w:r>
        <w:rPr>
          <w:rStyle w:val="Emphasis"/>
          <w:rFonts w:ascii="Times New Roman" w:hAnsi="Times New Roman" w:cs="Times New Roman"/>
          <w:i w:val="0"/>
          <w:sz w:val="26"/>
          <w:szCs w:val="26"/>
        </w:rPr>
        <w:t>thúc đẩy</w:t>
      </w:r>
      <w:r w:rsidRPr="006849F8">
        <w:rPr>
          <w:rStyle w:val="Emphasis"/>
          <w:rFonts w:ascii="Times New Roman" w:hAnsi="Times New Roman" w:cs="Times New Roman"/>
          <w:i w:val="0"/>
          <w:sz w:val="26"/>
          <w:szCs w:val="26"/>
        </w:rPr>
        <w:t xml:space="preserve"> cạnh tranh</w:t>
      </w:r>
      <w:r>
        <w:rPr>
          <w:rStyle w:val="Emphasis"/>
          <w:rFonts w:ascii="Times New Roman" w:hAnsi="Times New Roman" w:cs="Times New Roman"/>
          <w:i w:val="0"/>
          <w:sz w:val="26"/>
          <w:szCs w:val="26"/>
        </w:rPr>
        <w:t xml:space="preserve"> trong lĩnh vực kho bãi, đặc biệt là hệ thống kho bãi đời mới với các trang bị phù hợp với đặc tính của nhà kho phục vụ thương mại điện tử (khả năng luân chuyển nhanh, phân loại hàng hóa, giao hàng trong ngày…). </w:t>
      </w:r>
    </w:p>
    <w:p w:rsidR="006849F8" w:rsidRDefault="006849F8" w:rsidP="006849F8">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Tăng trưởng trong tiêu dùng </w:t>
      </w:r>
      <w:r w:rsidRPr="006849F8">
        <w:rPr>
          <w:rStyle w:val="Emphasis"/>
          <w:rFonts w:ascii="Times New Roman" w:hAnsi="Times New Roman" w:cs="Times New Roman"/>
          <w:i w:val="0"/>
          <w:sz w:val="26"/>
          <w:szCs w:val="26"/>
        </w:rPr>
        <w:t>tiếp tục thúc đẩy nhu cầu đối với thực phẩm tươi sống và hàng hóa xuyên biên giới, và do đó, hỗ trợ nhu cầu cho kho lưu trữ lạnh và kho ngoạ</w:t>
      </w:r>
      <w:r>
        <w:rPr>
          <w:rStyle w:val="Emphasis"/>
          <w:rFonts w:ascii="Times New Roman" w:hAnsi="Times New Roman" w:cs="Times New Roman"/>
          <w:i w:val="0"/>
          <w:sz w:val="26"/>
          <w:szCs w:val="26"/>
        </w:rPr>
        <w:t xml:space="preserve">i quan. </w:t>
      </w:r>
      <w:r w:rsidRPr="006849F8">
        <w:rPr>
          <w:rStyle w:val="Emphasis"/>
          <w:rFonts w:ascii="Times New Roman" w:hAnsi="Times New Roman" w:cs="Times New Roman"/>
          <w:i w:val="0"/>
          <w:sz w:val="26"/>
          <w:szCs w:val="26"/>
        </w:rPr>
        <w:t>Theo iResearch, cả bán hàng trực tuyến xuyên biên giới (chỉ nhập khẩu) và bán thực phẩm tươi trực tuyến đã tăng trưởng mạnh mẽ trong nhiều năm qua và dự kiến sẽ</w:t>
      </w:r>
      <w:r>
        <w:rPr>
          <w:rStyle w:val="Emphasis"/>
          <w:rFonts w:ascii="Times New Roman" w:hAnsi="Times New Roman" w:cs="Times New Roman"/>
          <w:i w:val="0"/>
          <w:sz w:val="26"/>
          <w:szCs w:val="26"/>
        </w:rPr>
        <w:t xml:space="preserve"> tăng trên</w:t>
      </w:r>
      <w:r w:rsidRPr="006849F8">
        <w:rPr>
          <w:rStyle w:val="Emphasis"/>
          <w:rFonts w:ascii="Times New Roman" w:hAnsi="Times New Roman" w:cs="Times New Roman"/>
          <w:i w:val="0"/>
          <w:sz w:val="26"/>
          <w:szCs w:val="26"/>
        </w:rPr>
        <w:t xml:space="preserve"> 30% trong năm 2018/2019.</w:t>
      </w:r>
    </w:p>
    <w:p w:rsidR="006849F8" w:rsidRDefault="006849F8" w:rsidP="006849F8">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6849F8">
        <w:rPr>
          <w:rStyle w:val="Emphasis"/>
          <w:rFonts w:ascii="Times New Roman" w:hAnsi="Times New Roman" w:cs="Times New Roman"/>
          <w:i w:val="0"/>
          <w:sz w:val="26"/>
          <w:szCs w:val="26"/>
        </w:rPr>
        <w:t xml:space="preserve">rong khi không gian kho lạnh trên đầu người tăng nhanh từ 53 lít năm 2011 </w:t>
      </w:r>
      <w:r>
        <w:rPr>
          <w:rStyle w:val="Emphasis"/>
          <w:rFonts w:ascii="Times New Roman" w:hAnsi="Times New Roman" w:cs="Times New Roman"/>
          <w:i w:val="0"/>
          <w:sz w:val="26"/>
          <w:szCs w:val="26"/>
        </w:rPr>
        <w:t>lên khoảng 100 lít như hiện nay</w:t>
      </w:r>
      <w:r w:rsidRPr="006849F8">
        <w:rPr>
          <w:rStyle w:val="Emphasis"/>
          <w:rFonts w:ascii="Times New Roman" w:hAnsi="Times New Roman" w:cs="Times New Roman"/>
          <w:i w:val="0"/>
          <w:sz w:val="26"/>
          <w:szCs w:val="26"/>
        </w:rPr>
        <w:t xml:space="preserve">, con số này vẫn thấp hơn đáng kể so với </w:t>
      </w:r>
      <w:r>
        <w:rPr>
          <w:rStyle w:val="Emphasis"/>
          <w:rFonts w:ascii="Times New Roman" w:hAnsi="Times New Roman" w:cs="Times New Roman"/>
          <w:i w:val="0"/>
          <w:sz w:val="26"/>
          <w:szCs w:val="26"/>
        </w:rPr>
        <w:t xml:space="preserve">khoảng 400 </w:t>
      </w:r>
      <w:r w:rsidRPr="006849F8">
        <w:rPr>
          <w:rStyle w:val="Emphasis"/>
          <w:rFonts w:ascii="Times New Roman" w:hAnsi="Times New Roman" w:cs="Times New Roman"/>
          <w:i w:val="0"/>
          <w:sz w:val="26"/>
          <w:szCs w:val="26"/>
        </w:rPr>
        <w:t>lít ở Mỹ, cho thấy tiềm năng tăng trưởng mạnh mẽ</w:t>
      </w:r>
      <w:r>
        <w:rPr>
          <w:rStyle w:val="Emphasis"/>
          <w:rFonts w:ascii="Times New Roman" w:hAnsi="Times New Roman" w:cs="Times New Roman"/>
          <w:i w:val="0"/>
          <w:sz w:val="26"/>
          <w:szCs w:val="26"/>
        </w:rPr>
        <w:t xml:space="preserve"> trong lĩnh vực kho lạnh tại Trung Quốc</w:t>
      </w:r>
      <w:r w:rsidRPr="006849F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Người dân</w:t>
      </w:r>
      <w:r w:rsidRPr="006849F8">
        <w:rPr>
          <w:rStyle w:val="Emphasis"/>
          <w:rFonts w:ascii="Times New Roman" w:hAnsi="Times New Roman" w:cs="Times New Roman"/>
          <w:i w:val="0"/>
          <w:sz w:val="26"/>
          <w:szCs w:val="26"/>
        </w:rPr>
        <w:t xml:space="preserve"> Trung Quố</w:t>
      </w:r>
      <w:r>
        <w:rPr>
          <w:rStyle w:val="Emphasis"/>
          <w:rFonts w:ascii="Times New Roman" w:hAnsi="Times New Roman" w:cs="Times New Roman"/>
          <w:i w:val="0"/>
          <w:sz w:val="26"/>
          <w:szCs w:val="26"/>
        </w:rPr>
        <w:t>c ngày càng</w:t>
      </w:r>
      <w:r w:rsidRPr="006849F8">
        <w:rPr>
          <w:rStyle w:val="Emphasis"/>
          <w:rFonts w:ascii="Times New Roman" w:hAnsi="Times New Roman" w:cs="Times New Roman"/>
          <w:i w:val="0"/>
          <w:sz w:val="26"/>
          <w:szCs w:val="26"/>
        </w:rPr>
        <w:t xml:space="preserve"> nhận thức </w:t>
      </w:r>
      <w:r>
        <w:rPr>
          <w:rStyle w:val="Emphasis"/>
          <w:rFonts w:ascii="Times New Roman" w:hAnsi="Times New Roman" w:cs="Times New Roman"/>
          <w:i w:val="0"/>
          <w:sz w:val="26"/>
          <w:szCs w:val="26"/>
        </w:rPr>
        <w:t xml:space="preserve">tốt hơn </w:t>
      </w:r>
      <w:r w:rsidRPr="006849F8">
        <w:rPr>
          <w:rStyle w:val="Emphasis"/>
          <w:rFonts w:ascii="Times New Roman" w:hAnsi="Times New Roman" w:cs="Times New Roman"/>
          <w:i w:val="0"/>
          <w:sz w:val="26"/>
          <w:szCs w:val="26"/>
        </w:rPr>
        <w:t xml:space="preserve">về an toàn thực phẩm và các báo cáo phương tiện truyền thông gần đây về vụ bê bối vắc-xin Trung Quốc có thể thu hút sự chú ý của người tiêu dùng đối với việc lưu trữ và vận chuyển chuỗi lạnh. Theo iResearch, tăng trưởng doanh số bán lẻ trực tuyến cho thực phẩm tươi </w:t>
      </w:r>
      <w:r>
        <w:rPr>
          <w:rStyle w:val="Emphasis"/>
          <w:rFonts w:ascii="Times New Roman" w:hAnsi="Times New Roman" w:cs="Times New Roman"/>
          <w:i w:val="0"/>
          <w:sz w:val="26"/>
          <w:szCs w:val="26"/>
        </w:rPr>
        <w:t xml:space="preserve">sống ước đạt </w:t>
      </w:r>
      <w:r w:rsidRPr="006849F8">
        <w:rPr>
          <w:rStyle w:val="Emphasis"/>
          <w:rFonts w:ascii="Times New Roman" w:hAnsi="Times New Roman" w:cs="Times New Roman"/>
          <w:i w:val="0"/>
          <w:sz w:val="26"/>
          <w:szCs w:val="26"/>
        </w:rPr>
        <w:t xml:space="preserve">40% trong năm 2018 và 32% vào năm 2019. </w:t>
      </w:r>
      <w:r>
        <w:rPr>
          <w:rStyle w:val="Emphasis"/>
          <w:rFonts w:ascii="Times New Roman" w:hAnsi="Times New Roman" w:cs="Times New Roman"/>
          <w:i w:val="0"/>
          <w:sz w:val="26"/>
          <w:szCs w:val="26"/>
        </w:rPr>
        <w:t>K</w:t>
      </w:r>
      <w:r w:rsidRPr="006849F8">
        <w:rPr>
          <w:rStyle w:val="Emphasis"/>
          <w:rFonts w:ascii="Times New Roman" w:hAnsi="Times New Roman" w:cs="Times New Roman"/>
          <w:i w:val="0"/>
          <w:sz w:val="26"/>
          <w:szCs w:val="26"/>
        </w:rPr>
        <w:t xml:space="preserve">ho lưu trữ </w:t>
      </w:r>
      <w:r>
        <w:rPr>
          <w:rStyle w:val="Emphasis"/>
          <w:rFonts w:ascii="Times New Roman" w:hAnsi="Times New Roman" w:cs="Times New Roman"/>
          <w:i w:val="0"/>
          <w:sz w:val="26"/>
          <w:szCs w:val="26"/>
        </w:rPr>
        <w:t xml:space="preserve">phục vụ </w:t>
      </w:r>
      <w:r w:rsidRPr="006849F8">
        <w:rPr>
          <w:rStyle w:val="Emphasis"/>
          <w:rFonts w:ascii="Times New Roman" w:hAnsi="Times New Roman" w:cs="Times New Roman"/>
          <w:i w:val="0"/>
          <w:sz w:val="26"/>
          <w:szCs w:val="26"/>
        </w:rPr>
        <w:t>chuỗi lạnh cũng sẽ được hưởng lợi từ sự tăng trưởng nhanh chóng của Các nhà bán lẻ</w:t>
      </w:r>
      <w:r>
        <w:rPr>
          <w:rStyle w:val="Emphasis"/>
          <w:rFonts w:ascii="Times New Roman" w:hAnsi="Times New Roman" w:cs="Times New Roman"/>
          <w:i w:val="0"/>
          <w:sz w:val="26"/>
          <w:szCs w:val="26"/>
        </w:rPr>
        <w:t xml:space="preserve"> hàng tươi sống</w:t>
      </w:r>
      <w:r w:rsidRPr="006849F8">
        <w:rPr>
          <w:rStyle w:val="Emphasis"/>
          <w:rFonts w:ascii="Times New Roman" w:hAnsi="Times New Roman" w:cs="Times New Roman"/>
          <w:i w:val="0"/>
          <w:sz w:val="26"/>
          <w:szCs w:val="26"/>
        </w:rPr>
        <w:t xml:space="preserve"> mới như FreshHeMa (</w:t>
      </w:r>
      <w:r w:rsidRPr="006849F8">
        <w:rPr>
          <w:rStyle w:val="Emphasis"/>
          <w:rFonts w:ascii="MS Mincho" w:eastAsia="MS Mincho" w:hAnsi="MS Mincho" w:cs="MS Mincho" w:hint="eastAsia"/>
          <w:i w:val="0"/>
          <w:sz w:val="26"/>
          <w:szCs w:val="26"/>
        </w:rPr>
        <w:t>盒</w:t>
      </w:r>
      <w:r w:rsidRPr="006849F8">
        <w:rPr>
          <w:rStyle w:val="Emphasis"/>
          <w:rFonts w:ascii="Times New Roman" w:hAnsi="Times New Roman" w:cs="Times New Roman"/>
          <w:i w:val="0"/>
          <w:sz w:val="26"/>
          <w:szCs w:val="26"/>
        </w:rPr>
        <w:t xml:space="preserve"> </w:t>
      </w:r>
      <w:r w:rsidRPr="006849F8">
        <w:rPr>
          <w:rStyle w:val="Emphasis"/>
          <w:rFonts w:ascii="SimSun" w:eastAsia="SimSun" w:hAnsi="SimSun" w:cs="SimSun" w:hint="eastAsia"/>
          <w:i w:val="0"/>
          <w:sz w:val="26"/>
          <w:szCs w:val="26"/>
        </w:rPr>
        <w:t>马</w:t>
      </w:r>
      <w:r w:rsidRPr="006849F8">
        <w:rPr>
          <w:rStyle w:val="Emphasis"/>
          <w:rFonts w:ascii="Times New Roman" w:hAnsi="Times New Roman" w:cs="Times New Roman"/>
          <w:i w:val="0"/>
          <w:sz w:val="26"/>
          <w:szCs w:val="26"/>
        </w:rPr>
        <w:t xml:space="preserve"> </w:t>
      </w:r>
      <w:r w:rsidRPr="006849F8">
        <w:rPr>
          <w:rStyle w:val="Emphasis"/>
          <w:rFonts w:ascii="SimSun" w:eastAsia="SimSun" w:hAnsi="SimSun" w:cs="SimSun" w:hint="eastAsia"/>
          <w:i w:val="0"/>
          <w:sz w:val="26"/>
          <w:szCs w:val="26"/>
        </w:rPr>
        <w:t>鲜</w:t>
      </w:r>
      <w:r w:rsidRPr="006849F8">
        <w:rPr>
          <w:rStyle w:val="Emphasis"/>
          <w:rFonts w:ascii="Times New Roman" w:hAnsi="Times New Roman" w:cs="Times New Roman"/>
          <w:i w:val="0"/>
          <w:sz w:val="26"/>
          <w:szCs w:val="26"/>
        </w:rPr>
        <w:t xml:space="preserve"> ), 7Fresh, Super Species (</w:t>
      </w:r>
      <w:r w:rsidRPr="006849F8">
        <w:rPr>
          <w:rStyle w:val="Emphasis"/>
          <w:rFonts w:ascii="MS Mincho" w:eastAsia="MS Mincho" w:hAnsi="MS Mincho" w:cs="MS Mincho" w:hint="eastAsia"/>
          <w:i w:val="0"/>
          <w:sz w:val="26"/>
          <w:szCs w:val="26"/>
        </w:rPr>
        <w:t>超</w:t>
      </w:r>
      <w:r w:rsidRPr="006849F8">
        <w:rPr>
          <w:rStyle w:val="Emphasis"/>
          <w:rFonts w:ascii="SimSun" w:eastAsia="SimSun" w:hAnsi="SimSun" w:cs="SimSun" w:hint="eastAsia"/>
          <w:i w:val="0"/>
          <w:sz w:val="26"/>
          <w:szCs w:val="26"/>
        </w:rPr>
        <w:t>级</w:t>
      </w:r>
      <w:r w:rsidRPr="006849F8">
        <w:rPr>
          <w:rStyle w:val="Emphasis"/>
          <w:rFonts w:ascii="Times New Roman" w:hAnsi="Times New Roman" w:cs="Times New Roman"/>
          <w:i w:val="0"/>
          <w:sz w:val="26"/>
          <w:szCs w:val="26"/>
        </w:rPr>
        <w:t xml:space="preserve"> </w:t>
      </w:r>
      <w:r w:rsidRPr="006849F8">
        <w:rPr>
          <w:rStyle w:val="Emphasis"/>
          <w:rFonts w:ascii="MS Mincho" w:eastAsia="MS Mincho" w:hAnsi="MS Mincho" w:cs="MS Mincho" w:hint="eastAsia"/>
          <w:i w:val="0"/>
          <w:sz w:val="26"/>
          <w:szCs w:val="26"/>
        </w:rPr>
        <w:t>物</w:t>
      </w:r>
      <w:r w:rsidRPr="006849F8">
        <w:rPr>
          <w:rStyle w:val="Emphasis"/>
          <w:rFonts w:ascii="Times New Roman" w:hAnsi="Times New Roman" w:cs="Times New Roman"/>
          <w:i w:val="0"/>
          <w:sz w:val="26"/>
          <w:szCs w:val="26"/>
        </w:rPr>
        <w:t>), Su Fresh (</w:t>
      </w:r>
      <w:r w:rsidRPr="006849F8">
        <w:rPr>
          <w:rStyle w:val="Emphasis"/>
          <w:rFonts w:ascii="SimSun" w:eastAsia="SimSun" w:hAnsi="SimSun" w:cs="SimSun" w:hint="eastAsia"/>
          <w:i w:val="0"/>
          <w:sz w:val="26"/>
          <w:szCs w:val="26"/>
        </w:rPr>
        <w:t>鲜</w:t>
      </w:r>
      <w:r w:rsidRPr="006849F8">
        <w:rPr>
          <w:rStyle w:val="Emphasis"/>
          <w:rFonts w:ascii="Times New Roman" w:hAnsi="Times New Roman" w:cs="Times New Roman"/>
          <w:i w:val="0"/>
          <w:sz w:val="26"/>
          <w:szCs w:val="26"/>
        </w:rPr>
        <w:t xml:space="preserve"> </w:t>
      </w:r>
      <w:r w:rsidRPr="006849F8">
        <w:rPr>
          <w:rStyle w:val="Emphasis"/>
          <w:rFonts w:ascii="MS Mincho" w:eastAsia="MS Mincho" w:hAnsi="MS Mincho" w:cs="MS Mincho" w:hint="eastAsia"/>
          <w:i w:val="0"/>
          <w:sz w:val="26"/>
          <w:szCs w:val="26"/>
        </w:rPr>
        <w:t>生</w:t>
      </w:r>
      <w:r w:rsidRPr="006849F8">
        <w:rPr>
          <w:rStyle w:val="Emphasis"/>
          <w:rFonts w:ascii="Times New Roman" w:hAnsi="Times New Roman" w:cs="Times New Roman"/>
          <w:i w:val="0"/>
          <w:sz w:val="26"/>
          <w:szCs w:val="26"/>
        </w:rPr>
        <w:t>), Siêu thị Ella (</w:t>
      </w:r>
      <w:r w:rsidRPr="006849F8">
        <w:rPr>
          <w:rStyle w:val="Emphasis"/>
          <w:rFonts w:ascii="MS Mincho" w:eastAsia="MS Mincho" w:hAnsi="MS Mincho" w:cs="MS Mincho" w:hint="eastAsia"/>
          <w:i w:val="0"/>
          <w:sz w:val="26"/>
          <w:szCs w:val="26"/>
        </w:rPr>
        <w:t>象</w:t>
      </w:r>
      <w:r w:rsidRPr="006849F8">
        <w:rPr>
          <w:rStyle w:val="Emphasis"/>
          <w:rFonts w:ascii="Times New Roman" w:hAnsi="Times New Roman" w:cs="Times New Roman"/>
          <w:i w:val="0"/>
          <w:sz w:val="26"/>
          <w:szCs w:val="26"/>
        </w:rPr>
        <w:t xml:space="preserve"> </w:t>
      </w:r>
      <w:r w:rsidRPr="006849F8">
        <w:rPr>
          <w:rStyle w:val="Emphasis"/>
          <w:rFonts w:ascii="MS Mincho" w:eastAsia="MS Mincho" w:hAnsi="MS Mincho" w:cs="MS Mincho" w:hint="eastAsia"/>
          <w:i w:val="0"/>
          <w:sz w:val="26"/>
          <w:szCs w:val="26"/>
        </w:rPr>
        <w:t>生</w:t>
      </w:r>
      <w:r w:rsidRPr="006849F8">
        <w:rPr>
          <w:rStyle w:val="Emphasis"/>
          <w:rFonts w:ascii="SimSun" w:eastAsia="SimSun" w:hAnsi="SimSun" w:cs="SimSun" w:hint="eastAsia"/>
          <w:i w:val="0"/>
          <w:sz w:val="26"/>
          <w:szCs w:val="26"/>
        </w:rPr>
        <w:t>鲜</w:t>
      </w:r>
      <w:r w:rsidRPr="006849F8">
        <w:rPr>
          <w:rStyle w:val="Emphasis"/>
          <w:rFonts w:ascii="Times New Roman" w:hAnsi="Times New Roman" w:cs="Times New Roman"/>
          <w:i w:val="0"/>
          <w:sz w:val="26"/>
          <w:szCs w:val="26"/>
        </w:rPr>
        <w:t>), kết hợp siêu thị, cửa hàng tiện lợi, thực phẩm truyền thống hoạt động thị trường.</w:t>
      </w:r>
    </w:p>
    <w:p w:rsidR="006849F8" w:rsidRDefault="006849F8" w:rsidP="006849F8">
      <w:pPr>
        <w:shd w:val="clear" w:color="auto" w:fill="FFFFFF"/>
        <w:spacing w:after="177" w:line="312" w:lineRule="auto"/>
        <w:ind w:firstLine="720"/>
        <w:jc w:val="both"/>
        <w:rPr>
          <w:rStyle w:val="Emphasis"/>
          <w:rFonts w:ascii="Times New Roman" w:hAnsi="Times New Roman" w:cs="Times New Roman"/>
          <w:i w:val="0"/>
          <w:sz w:val="26"/>
          <w:szCs w:val="26"/>
        </w:rPr>
      </w:pPr>
      <w:r w:rsidRPr="006849F8">
        <w:rPr>
          <w:rStyle w:val="Emphasis"/>
          <w:rFonts w:ascii="Times New Roman" w:hAnsi="Times New Roman" w:cs="Times New Roman"/>
          <w:i w:val="0"/>
          <w:sz w:val="26"/>
          <w:szCs w:val="26"/>
        </w:rPr>
        <w:t>SF Express đang hợp tác với GLP và Vanke để xây dựng các cơ sở lưu trữ lạnh. Sino-Ocean gần đây cũng đã đầ</w:t>
      </w:r>
      <w:r w:rsidR="00E939C2">
        <w:rPr>
          <w:rStyle w:val="Emphasis"/>
          <w:rFonts w:ascii="Times New Roman" w:hAnsi="Times New Roman" w:cs="Times New Roman"/>
          <w:i w:val="0"/>
          <w:sz w:val="26"/>
          <w:szCs w:val="26"/>
        </w:rPr>
        <w:t>u tư vào</w:t>
      </w:r>
      <w:r w:rsidRPr="006849F8">
        <w:rPr>
          <w:rStyle w:val="Emphasis"/>
          <w:rFonts w:ascii="Times New Roman" w:hAnsi="Times New Roman" w:cs="Times New Roman"/>
          <w:i w:val="0"/>
          <w:sz w:val="26"/>
          <w:szCs w:val="26"/>
        </w:rPr>
        <w:t xml:space="preserve"> </w:t>
      </w:r>
      <w:r w:rsidR="00630F2E">
        <w:rPr>
          <w:rStyle w:val="Emphasis"/>
          <w:rFonts w:ascii="Times New Roman" w:hAnsi="Times New Roman" w:cs="Times New Roman"/>
          <w:i w:val="0"/>
          <w:sz w:val="26"/>
          <w:szCs w:val="26"/>
        </w:rPr>
        <w:t>logistics</w:t>
      </w:r>
      <w:r w:rsidRPr="006849F8">
        <w:rPr>
          <w:rStyle w:val="Emphasis"/>
          <w:rFonts w:ascii="Times New Roman" w:hAnsi="Times New Roman" w:cs="Times New Roman"/>
          <w:i w:val="0"/>
          <w:sz w:val="26"/>
          <w:szCs w:val="26"/>
        </w:rPr>
        <w:t xml:space="preserve"> kho lạnh, chẳng hạn như Zhengming Logistics và Jiuye Supply. Đầu quý 3/2018, Vanke đã mua lạ</w:t>
      </w:r>
      <w:r w:rsidR="00E939C2">
        <w:rPr>
          <w:rStyle w:val="Emphasis"/>
          <w:rFonts w:ascii="Times New Roman" w:hAnsi="Times New Roman" w:cs="Times New Roman"/>
          <w:i w:val="0"/>
          <w:sz w:val="26"/>
          <w:szCs w:val="26"/>
        </w:rPr>
        <w:t>i Swire Cold Chain Logistics</w:t>
      </w:r>
      <w:r w:rsidRPr="006849F8">
        <w:rPr>
          <w:rStyle w:val="Emphasis"/>
          <w:rFonts w:ascii="Times New Roman" w:hAnsi="Times New Roman" w:cs="Times New Roman"/>
          <w:i w:val="0"/>
          <w:sz w:val="26"/>
          <w:szCs w:val="26"/>
        </w:rPr>
        <w:t xml:space="preserve">. Danh mục đầu tư bao gồm bảy kho lưu trữ chuỗi lạnh tại Thượng Hải, Quảng Châu, Nam Kinh Thành Đô, Hạ Môn, Lang Phường và Ninh Ba, với tổng GFA là 290.000 sm. Điều này cũng khiến Vanke trở thành </w:t>
      </w:r>
      <w:r w:rsidR="00E939C2">
        <w:rPr>
          <w:rStyle w:val="Emphasis"/>
          <w:rFonts w:ascii="Times New Roman" w:hAnsi="Times New Roman" w:cs="Times New Roman"/>
          <w:i w:val="0"/>
          <w:sz w:val="26"/>
          <w:szCs w:val="26"/>
        </w:rPr>
        <w:t xml:space="preserve">một trong mười </w:t>
      </w:r>
      <w:r w:rsidRPr="006849F8">
        <w:rPr>
          <w:rStyle w:val="Emphasis"/>
          <w:rFonts w:ascii="Times New Roman" w:hAnsi="Times New Roman" w:cs="Times New Roman"/>
          <w:i w:val="0"/>
          <w:sz w:val="26"/>
          <w:szCs w:val="26"/>
        </w:rPr>
        <w:t>nhà cung cấp  hàng đầu trong không gian kho lưu trữ được kiểm soát nhiệt độ</w:t>
      </w:r>
      <w:r w:rsidR="00E939C2">
        <w:rPr>
          <w:rStyle w:val="Emphasis"/>
          <w:rFonts w:ascii="Times New Roman" w:hAnsi="Times New Roman" w:cs="Times New Roman"/>
          <w:i w:val="0"/>
          <w:sz w:val="26"/>
          <w:szCs w:val="26"/>
        </w:rPr>
        <w:t xml:space="preserve"> tại Trung Quốc. </w:t>
      </w:r>
    </w:p>
    <w:sectPr w:rsidR="006849F8" w:rsidSect="00A4098E">
      <w:footerReference w:type="default" r:id="rId16"/>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544" w:rsidRDefault="00301544" w:rsidP="00AC37BB">
      <w:pPr>
        <w:spacing w:after="0" w:line="240" w:lineRule="auto"/>
      </w:pPr>
      <w:r>
        <w:separator/>
      </w:r>
    </w:p>
  </w:endnote>
  <w:endnote w:type="continuationSeparator" w:id="0">
    <w:p w:rsidR="00301544" w:rsidRDefault="00301544"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6849F8" w:rsidRDefault="006849F8">
        <w:pPr>
          <w:pStyle w:val="Footer"/>
          <w:jc w:val="right"/>
        </w:pPr>
        <w:r>
          <w:fldChar w:fldCharType="begin"/>
        </w:r>
        <w:r>
          <w:instrText xml:space="preserve"> PAGE   \* MERGEFORMAT </w:instrText>
        </w:r>
        <w:r>
          <w:fldChar w:fldCharType="separate"/>
        </w:r>
        <w:r w:rsidR="00E939C2">
          <w:rPr>
            <w:noProof/>
          </w:rPr>
          <w:t>3</w:t>
        </w:r>
        <w:r>
          <w:rPr>
            <w:noProof/>
          </w:rPr>
          <w:fldChar w:fldCharType="end"/>
        </w:r>
      </w:p>
    </w:sdtContent>
  </w:sdt>
  <w:p w:rsidR="006849F8" w:rsidRDefault="00684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544" w:rsidRDefault="00301544" w:rsidP="00AC37BB">
      <w:pPr>
        <w:spacing w:after="0" w:line="240" w:lineRule="auto"/>
      </w:pPr>
      <w:r>
        <w:separator/>
      </w:r>
    </w:p>
  </w:footnote>
  <w:footnote w:type="continuationSeparator" w:id="0">
    <w:p w:rsidR="00301544" w:rsidRDefault="00301544"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C223DB"/>
    <w:multiLevelType w:val="hybridMultilevel"/>
    <w:tmpl w:val="EF2ADB86"/>
    <w:lvl w:ilvl="0" w:tplc="FC60B8D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4250293C"/>
    <w:multiLevelType w:val="hybridMultilevel"/>
    <w:tmpl w:val="54281CEE"/>
    <w:lvl w:ilvl="0" w:tplc="8B2C844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C9314C"/>
    <w:multiLevelType w:val="multilevel"/>
    <w:tmpl w:val="8BEA29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53E"/>
    <w:rsid w:val="00007A98"/>
    <w:rsid w:val="00014629"/>
    <w:rsid w:val="00015C54"/>
    <w:rsid w:val="00020B86"/>
    <w:rsid w:val="00037629"/>
    <w:rsid w:val="00037E89"/>
    <w:rsid w:val="00055DF9"/>
    <w:rsid w:val="0006566E"/>
    <w:rsid w:val="000718DC"/>
    <w:rsid w:val="0007459B"/>
    <w:rsid w:val="00091FAE"/>
    <w:rsid w:val="000953B0"/>
    <w:rsid w:val="000A5331"/>
    <w:rsid w:val="000A74F3"/>
    <w:rsid w:val="000B3779"/>
    <w:rsid w:val="000B4477"/>
    <w:rsid w:val="000C3CBD"/>
    <w:rsid w:val="000D641E"/>
    <w:rsid w:val="000E1C76"/>
    <w:rsid w:val="000E2771"/>
    <w:rsid w:val="000F7576"/>
    <w:rsid w:val="001002A5"/>
    <w:rsid w:val="0010282C"/>
    <w:rsid w:val="001033C8"/>
    <w:rsid w:val="00105E9D"/>
    <w:rsid w:val="00111438"/>
    <w:rsid w:val="00133664"/>
    <w:rsid w:val="00151A22"/>
    <w:rsid w:val="00161A64"/>
    <w:rsid w:val="00164323"/>
    <w:rsid w:val="0016539D"/>
    <w:rsid w:val="00176F88"/>
    <w:rsid w:val="00180C46"/>
    <w:rsid w:val="0018653A"/>
    <w:rsid w:val="001962A7"/>
    <w:rsid w:val="001B17EA"/>
    <w:rsid w:val="001B2E26"/>
    <w:rsid w:val="001C3701"/>
    <w:rsid w:val="001D2E97"/>
    <w:rsid w:val="001E3F15"/>
    <w:rsid w:val="001E5DBB"/>
    <w:rsid w:val="0020733C"/>
    <w:rsid w:val="002154FC"/>
    <w:rsid w:val="00222862"/>
    <w:rsid w:val="0023164F"/>
    <w:rsid w:val="002338D4"/>
    <w:rsid w:val="00237D0D"/>
    <w:rsid w:val="00243473"/>
    <w:rsid w:val="00244CD4"/>
    <w:rsid w:val="00255802"/>
    <w:rsid w:val="0025748E"/>
    <w:rsid w:val="00261835"/>
    <w:rsid w:val="002665E5"/>
    <w:rsid w:val="00285499"/>
    <w:rsid w:val="00291326"/>
    <w:rsid w:val="002D1534"/>
    <w:rsid w:val="002E6341"/>
    <w:rsid w:val="002F0A2C"/>
    <w:rsid w:val="002F6CC9"/>
    <w:rsid w:val="00301544"/>
    <w:rsid w:val="003066E5"/>
    <w:rsid w:val="00314E63"/>
    <w:rsid w:val="003204FD"/>
    <w:rsid w:val="003243B3"/>
    <w:rsid w:val="00327824"/>
    <w:rsid w:val="003334FF"/>
    <w:rsid w:val="00351BEC"/>
    <w:rsid w:val="0035362C"/>
    <w:rsid w:val="0035634D"/>
    <w:rsid w:val="00372317"/>
    <w:rsid w:val="0037482B"/>
    <w:rsid w:val="00376FF5"/>
    <w:rsid w:val="00392A7A"/>
    <w:rsid w:val="003B39B3"/>
    <w:rsid w:val="003B7520"/>
    <w:rsid w:val="003C158E"/>
    <w:rsid w:val="003C6E55"/>
    <w:rsid w:val="003C73B3"/>
    <w:rsid w:val="003D47B6"/>
    <w:rsid w:val="003F3787"/>
    <w:rsid w:val="0042206C"/>
    <w:rsid w:val="00427128"/>
    <w:rsid w:val="00481C11"/>
    <w:rsid w:val="00486D73"/>
    <w:rsid w:val="00491362"/>
    <w:rsid w:val="004A17EC"/>
    <w:rsid w:val="004A33DD"/>
    <w:rsid w:val="004A6C44"/>
    <w:rsid w:val="004C4499"/>
    <w:rsid w:val="004F3BC7"/>
    <w:rsid w:val="004F3E14"/>
    <w:rsid w:val="00503557"/>
    <w:rsid w:val="0050379F"/>
    <w:rsid w:val="005126F4"/>
    <w:rsid w:val="00515D9C"/>
    <w:rsid w:val="005211BD"/>
    <w:rsid w:val="00533774"/>
    <w:rsid w:val="0054494F"/>
    <w:rsid w:val="005450C6"/>
    <w:rsid w:val="00554A39"/>
    <w:rsid w:val="00563868"/>
    <w:rsid w:val="005777A7"/>
    <w:rsid w:val="00583E0B"/>
    <w:rsid w:val="00596F7F"/>
    <w:rsid w:val="005A19B4"/>
    <w:rsid w:val="005A32AF"/>
    <w:rsid w:val="005A37D7"/>
    <w:rsid w:val="005C03DA"/>
    <w:rsid w:val="005E3474"/>
    <w:rsid w:val="005F11B9"/>
    <w:rsid w:val="005F6C14"/>
    <w:rsid w:val="00606F25"/>
    <w:rsid w:val="00630374"/>
    <w:rsid w:val="00630F2E"/>
    <w:rsid w:val="00632796"/>
    <w:rsid w:val="0064258B"/>
    <w:rsid w:val="0066750D"/>
    <w:rsid w:val="00674070"/>
    <w:rsid w:val="00675AF1"/>
    <w:rsid w:val="006806A6"/>
    <w:rsid w:val="006849F8"/>
    <w:rsid w:val="00697AB7"/>
    <w:rsid w:val="006C7647"/>
    <w:rsid w:val="006D029B"/>
    <w:rsid w:val="006F3377"/>
    <w:rsid w:val="006F7254"/>
    <w:rsid w:val="00744733"/>
    <w:rsid w:val="0076011B"/>
    <w:rsid w:val="00767AB0"/>
    <w:rsid w:val="00771D96"/>
    <w:rsid w:val="00772D3A"/>
    <w:rsid w:val="007757F7"/>
    <w:rsid w:val="007771F0"/>
    <w:rsid w:val="00783D15"/>
    <w:rsid w:val="007A0E8A"/>
    <w:rsid w:val="007A4B79"/>
    <w:rsid w:val="007A711C"/>
    <w:rsid w:val="007C440C"/>
    <w:rsid w:val="007C66DE"/>
    <w:rsid w:val="007F37BD"/>
    <w:rsid w:val="008123B3"/>
    <w:rsid w:val="00814E8F"/>
    <w:rsid w:val="00817266"/>
    <w:rsid w:val="00817F73"/>
    <w:rsid w:val="008302C8"/>
    <w:rsid w:val="008372E1"/>
    <w:rsid w:val="00855FE5"/>
    <w:rsid w:val="0085727E"/>
    <w:rsid w:val="008713FB"/>
    <w:rsid w:val="008735CF"/>
    <w:rsid w:val="008774C9"/>
    <w:rsid w:val="008864E4"/>
    <w:rsid w:val="00891990"/>
    <w:rsid w:val="008A22FD"/>
    <w:rsid w:val="008A5CDB"/>
    <w:rsid w:val="008A6247"/>
    <w:rsid w:val="008C5C2B"/>
    <w:rsid w:val="008E374E"/>
    <w:rsid w:val="00902D8F"/>
    <w:rsid w:val="00940E83"/>
    <w:rsid w:val="00961E55"/>
    <w:rsid w:val="009655C5"/>
    <w:rsid w:val="0096701D"/>
    <w:rsid w:val="00973A24"/>
    <w:rsid w:val="00981BDB"/>
    <w:rsid w:val="0099245A"/>
    <w:rsid w:val="009B379A"/>
    <w:rsid w:val="009C14D4"/>
    <w:rsid w:val="009D09B6"/>
    <w:rsid w:val="009D25F9"/>
    <w:rsid w:val="009E1305"/>
    <w:rsid w:val="009F6F47"/>
    <w:rsid w:val="00A022B1"/>
    <w:rsid w:val="00A027FF"/>
    <w:rsid w:val="00A11215"/>
    <w:rsid w:val="00A12DDC"/>
    <w:rsid w:val="00A25A23"/>
    <w:rsid w:val="00A34A95"/>
    <w:rsid w:val="00A4098E"/>
    <w:rsid w:val="00A52B66"/>
    <w:rsid w:val="00A76837"/>
    <w:rsid w:val="00A81298"/>
    <w:rsid w:val="00A90838"/>
    <w:rsid w:val="00A923A7"/>
    <w:rsid w:val="00A938F3"/>
    <w:rsid w:val="00AA5285"/>
    <w:rsid w:val="00AB3555"/>
    <w:rsid w:val="00AB6486"/>
    <w:rsid w:val="00AC37BB"/>
    <w:rsid w:val="00AE0E3E"/>
    <w:rsid w:val="00AE46FA"/>
    <w:rsid w:val="00AF22B4"/>
    <w:rsid w:val="00AF56B2"/>
    <w:rsid w:val="00B15A0D"/>
    <w:rsid w:val="00B21A4A"/>
    <w:rsid w:val="00B372A5"/>
    <w:rsid w:val="00B67A0E"/>
    <w:rsid w:val="00B70613"/>
    <w:rsid w:val="00B752B6"/>
    <w:rsid w:val="00B77BAC"/>
    <w:rsid w:val="00B82426"/>
    <w:rsid w:val="00B82CFF"/>
    <w:rsid w:val="00B8523A"/>
    <w:rsid w:val="00B93786"/>
    <w:rsid w:val="00BA1F3D"/>
    <w:rsid w:val="00BA3AC4"/>
    <w:rsid w:val="00BB1026"/>
    <w:rsid w:val="00BD622A"/>
    <w:rsid w:val="00BE3039"/>
    <w:rsid w:val="00C042A2"/>
    <w:rsid w:val="00C200DA"/>
    <w:rsid w:val="00C22D62"/>
    <w:rsid w:val="00C23817"/>
    <w:rsid w:val="00C27A84"/>
    <w:rsid w:val="00C30D8C"/>
    <w:rsid w:val="00C34E11"/>
    <w:rsid w:val="00C4128B"/>
    <w:rsid w:val="00C41FF2"/>
    <w:rsid w:val="00C45DE0"/>
    <w:rsid w:val="00C52172"/>
    <w:rsid w:val="00C6356A"/>
    <w:rsid w:val="00C65386"/>
    <w:rsid w:val="00C7600E"/>
    <w:rsid w:val="00C7687D"/>
    <w:rsid w:val="00C86A0E"/>
    <w:rsid w:val="00C9331F"/>
    <w:rsid w:val="00CA6A2E"/>
    <w:rsid w:val="00CB4DD3"/>
    <w:rsid w:val="00CC1F77"/>
    <w:rsid w:val="00CE0298"/>
    <w:rsid w:val="00CE3CC8"/>
    <w:rsid w:val="00CE5DF4"/>
    <w:rsid w:val="00D04A5A"/>
    <w:rsid w:val="00D10889"/>
    <w:rsid w:val="00D16451"/>
    <w:rsid w:val="00D2114E"/>
    <w:rsid w:val="00D27E0A"/>
    <w:rsid w:val="00D3276A"/>
    <w:rsid w:val="00D47029"/>
    <w:rsid w:val="00D54585"/>
    <w:rsid w:val="00D63135"/>
    <w:rsid w:val="00D82AF6"/>
    <w:rsid w:val="00D9555D"/>
    <w:rsid w:val="00DA01C4"/>
    <w:rsid w:val="00DC1D28"/>
    <w:rsid w:val="00DC53B8"/>
    <w:rsid w:val="00DD1613"/>
    <w:rsid w:val="00DE035F"/>
    <w:rsid w:val="00DE1410"/>
    <w:rsid w:val="00E01784"/>
    <w:rsid w:val="00E13CEC"/>
    <w:rsid w:val="00E14265"/>
    <w:rsid w:val="00E331D7"/>
    <w:rsid w:val="00E41A97"/>
    <w:rsid w:val="00E4388C"/>
    <w:rsid w:val="00E464B8"/>
    <w:rsid w:val="00E64606"/>
    <w:rsid w:val="00E939C2"/>
    <w:rsid w:val="00E944D1"/>
    <w:rsid w:val="00E977AC"/>
    <w:rsid w:val="00EA7AD7"/>
    <w:rsid w:val="00EB066A"/>
    <w:rsid w:val="00EC26DC"/>
    <w:rsid w:val="00ED3871"/>
    <w:rsid w:val="00EE4696"/>
    <w:rsid w:val="00F0365A"/>
    <w:rsid w:val="00F03878"/>
    <w:rsid w:val="00F13048"/>
    <w:rsid w:val="00F14C13"/>
    <w:rsid w:val="00F17BAE"/>
    <w:rsid w:val="00F23C10"/>
    <w:rsid w:val="00F343B3"/>
    <w:rsid w:val="00F422A3"/>
    <w:rsid w:val="00F42FAC"/>
    <w:rsid w:val="00F526CE"/>
    <w:rsid w:val="00FB6291"/>
    <w:rsid w:val="00FC0911"/>
    <w:rsid w:val="00FC4784"/>
    <w:rsid w:val="00FD2CF3"/>
    <w:rsid w:val="00FD34B0"/>
    <w:rsid w:val="00FE5014"/>
    <w:rsid w:val="00FE6D7A"/>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D327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A32AF"/>
    <w:rPr>
      <w:rFonts w:ascii="Times New Roman" w:eastAsia="Times New Roman" w:hAnsi="Times New Roman" w:cs="Times New Roman"/>
      <w:sz w:val="24"/>
      <w:szCs w:val="24"/>
    </w:rPr>
  </w:style>
  <w:style w:type="character" w:customStyle="1" w:styleId="apple-converted-space">
    <w:name w:val="apple-converted-space"/>
    <w:rsid w:val="005A32AF"/>
  </w:style>
  <w:style w:type="paragraph" w:styleId="TOC3">
    <w:name w:val="toc 3"/>
    <w:basedOn w:val="Normal"/>
    <w:next w:val="Normal"/>
    <w:autoRedefine/>
    <w:uiPriority w:val="39"/>
    <w:unhideWhenUsed/>
    <w:rsid w:val="00A90838"/>
    <w:pPr>
      <w:spacing w:after="100"/>
      <w:ind w:left="440"/>
    </w:pPr>
  </w:style>
  <w:style w:type="character" w:customStyle="1" w:styleId="Heading6Char">
    <w:name w:val="Heading 6 Char"/>
    <w:basedOn w:val="DefaultParagraphFont"/>
    <w:link w:val="Heading6"/>
    <w:uiPriority w:val="9"/>
    <w:rsid w:val="00D3276A"/>
    <w:rPr>
      <w:rFonts w:ascii="Times New Roman" w:eastAsia="Times New Roman" w:hAnsi="Times New Roman" w:cs="Times New Roman"/>
      <w:b/>
      <w:bCs/>
      <w:sz w:val="15"/>
      <w:szCs w:val="15"/>
    </w:rPr>
  </w:style>
  <w:style w:type="paragraph" w:customStyle="1" w:styleId="editorial-table-source">
    <w:name w:val="editorial-table-source"/>
    <w:basedOn w:val="Normal"/>
    <w:rsid w:val="00D327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9F6F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074">
      <w:bodyDiv w:val="1"/>
      <w:marLeft w:val="0"/>
      <w:marRight w:val="0"/>
      <w:marTop w:val="0"/>
      <w:marBottom w:val="0"/>
      <w:divBdr>
        <w:top w:val="none" w:sz="0" w:space="0" w:color="auto"/>
        <w:left w:val="none" w:sz="0" w:space="0" w:color="auto"/>
        <w:bottom w:val="none" w:sz="0" w:space="0" w:color="auto"/>
        <w:right w:val="none" w:sz="0" w:space="0" w:color="auto"/>
      </w:divBdr>
    </w:div>
    <w:div w:id="157885836">
      <w:bodyDiv w:val="1"/>
      <w:marLeft w:val="0"/>
      <w:marRight w:val="0"/>
      <w:marTop w:val="0"/>
      <w:marBottom w:val="0"/>
      <w:divBdr>
        <w:top w:val="none" w:sz="0" w:space="0" w:color="auto"/>
        <w:left w:val="none" w:sz="0" w:space="0" w:color="auto"/>
        <w:bottom w:val="none" w:sz="0" w:space="0" w:color="auto"/>
        <w:right w:val="none" w:sz="0" w:space="0" w:color="auto"/>
      </w:divBdr>
    </w:div>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13167045">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519784634">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1092971">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68066981">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33349127">
      <w:bodyDiv w:val="1"/>
      <w:marLeft w:val="0"/>
      <w:marRight w:val="0"/>
      <w:marTop w:val="0"/>
      <w:marBottom w:val="0"/>
      <w:divBdr>
        <w:top w:val="none" w:sz="0" w:space="0" w:color="auto"/>
        <w:left w:val="none" w:sz="0" w:space="0" w:color="auto"/>
        <w:bottom w:val="none" w:sz="0" w:space="0" w:color="auto"/>
        <w:right w:val="none" w:sz="0" w:space="0" w:color="auto"/>
      </w:divBdr>
      <w:divsChild>
        <w:div w:id="26486440">
          <w:marLeft w:val="0"/>
          <w:marRight w:val="0"/>
          <w:marTop w:val="0"/>
          <w:marBottom w:val="0"/>
          <w:divBdr>
            <w:top w:val="none" w:sz="0" w:space="0" w:color="auto"/>
            <w:left w:val="none" w:sz="0" w:space="0" w:color="auto"/>
            <w:bottom w:val="none" w:sz="0" w:space="0" w:color="auto"/>
            <w:right w:val="none" w:sz="0" w:space="0" w:color="auto"/>
          </w:divBdr>
          <w:divsChild>
            <w:div w:id="1869023146">
              <w:marLeft w:val="0"/>
              <w:marRight w:val="0"/>
              <w:marTop w:val="0"/>
              <w:marBottom w:val="0"/>
              <w:divBdr>
                <w:top w:val="none" w:sz="0" w:space="0" w:color="auto"/>
                <w:left w:val="none" w:sz="0" w:space="0" w:color="auto"/>
                <w:bottom w:val="none" w:sz="0" w:space="0" w:color="auto"/>
                <w:right w:val="none" w:sz="0" w:space="0" w:color="auto"/>
              </w:divBdr>
              <w:divsChild>
                <w:div w:id="999819444">
                  <w:marLeft w:val="0"/>
                  <w:marRight w:val="0"/>
                  <w:marTop w:val="0"/>
                  <w:marBottom w:val="0"/>
                  <w:divBdr>
                    <w:top w:val="none" w:sz="0" w:space="0" w:color="auto"/>
                    <w:left w:val="none" w:sz="0" w:space="0" w:color="auto"/>
                    <w:bottom w:val="none" w:sz="0" w:space="0" w:color="auto"/>
                    <w:right w:val="none" w:sz="0" w:space="0" w:color="auto"/>
                  </w:divBdr>
                  <w:divsChild>
                    <w:div w:id="828788746">
                      <w:marLeft w:val="0"/>
                      <w:marRight w:val="0"/>
                      <w:marTop w:val="0"/>
                      <w:marBottom w:val="0"/>
                      <w:divBdr>
                        <w:top w:val="none" w:sz="0" w:space="0" w:color="auto"/>
                        <w:left w:val="none" w:sz="0" w:space="0" w:color="auto"/>
                        <w:bottom w:val="none" w:sz="0" w:space="0" w:color="auto"/>
                        <w:right w:val="none" w:sz="0" w:space="0" w:color="auto"/>
                      </w:divBdr>
                      <w:divsChild>
                        <w:div w:id="694842547">
                          <w:marLeft w:val="0"/>
                          <w:marRight w:val="0"/>
                          <w:marTop w:val="0"/>
                          <w:marBottom w:val="0"/>
                          <w:divBdr>
                            <w:top w:val="none" w:sz="0" w:space="0" w:color="auto"/>
                            <w:left w:val="none" w:sz="0" w:space="0" w:color="auto"/>
                            <w:bottom w:val="none" w:sz="0" w:space="0" w:color="auto"/>
                            <w:right w:val="none" w:sz="0" w:space="0" w:color="auto"/>
                          </w:divBdr>
                          <w:divsChild>
                            <w:div w:id="475341294">
                              <w:marLeft w:val="0"/>
                              <w:marRight w:val="300"/>
                              <w:marTop w:val="180"/>
                              <w:marBottom w:val="0"/>
                              <w:divBdr>
                                <w:top w:val="none" w:sz="0" w:space="0" w:color="auto"/>
                                <w:left w:val="none" w:sz="0" w:space="0" w:color="auto"/>
                                <w:bottom w:val="none" w:sz="0" w:space="0" w:color="auto"/>
                                <w:right w:val="none" w:sz="0" w:space="0" w:color="auto"/>
                              </w:divBdr>
                              <w:divsChild>
                                <w:div w:id="2890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2900">
          <w:marLeft w:val="0"/>
          <w:marRight w:val="0"/>
          <w:marTop w:val="0"/>
          <w:marBottom w:val="0"/>
          <w:divBdr>
            <w:top w:val="none" w:sz="0" w:space="0" w:color="auto"/>
            <w:left w:val="none" w:sz="0" w:space="0" w:color="auto"/>
            <w:bottom w:val="none" w:sz="0" w:space="0" w:color="auto"/>
            <w:right w:val="none" w:sz="0" w:space="0" w:color="auto"/>
          </w:divBdr>
          <w:divsChild>
            <w:div w:id="1414863036">
              <w:marLeft w:val="0"/>
              <w:marRight w:val="0"/>
              <w:marTop w:val="0"/>
              <w:marBottom w:val="0"/>
              <w:divBdr>
                <w:top w:val="none" w:sz="0" w:space="0" w:color="auto"/>
                <w:left w:val="none" w:sz="0" w:space="0" w:color="auto"/>
                <w:bottom w:val="none" w:sz="0" w:space="0" w:color="auto"/>
                <w:right w:val="none" w:sz="0" w:space="0" w:color="auto"/>
              </w:divBdr>
              <w:divsChild>
                <w:div w:id="2102605837">
                  <w:marLeft w:val="0"/>
                  <w:marRight w:val="0"/>
                  <w:marTop w:val="0"/>
                  <w:marBottom w:val="0"/>
                  <w:divBdr>
                    <w:top w:val="none" w:sz="0" w:space="0" w:color="auto"/>
                    <w:left w:val="none" w:sz="0" w:space="0" w:color="auto"/>
                    <w:bottom w:val="none" w:sz="0" w:space="0" w:color="auto"/>
                    <w:right w:val="none" w:sz="0" w:space="0" w:color="auto"/>
                  </w:divBdr>
                  <w:divsChild>
                    <w:div w:id="1537113000">
                      <w:marLeft w:val="0"/>
                      <w:marRight w:val="0"/>
                      <w:marTop w:val="0"/>
                      <w:marBottom w:val="0"/>
                      <w:divBdr>
                        <w:top w:val="none" w:sz="0" w:space="0" w:color="auto"/>
                        <w:left w:val="none" w:sz="0" w:space="0" w:color="auto"/>
                        <w:bottom w:val="none" w:sz="0" w:space="0" w:color="auto"/>
                        <w:right w:val="none" w:sz="0" w:space="0" w:color="auto"/>
                      </w:divBdr>
                      <w:divsChild>
                        <w:div w:id="2436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1714844825">
      <w:bodyDiv w:val="1"/>
      <w:marLeft w:val="0"/>
      <w:marRight w:val="0"/>
      <w:marTop w:val="0"/>
      <w:marBottom w:val="0"/>
      <w:divBdr>
        <w:top w:val="none" w:sz="0" w:space="0" w:color="auto"/>
        <w:left w:val="none" w:sz="0" w:space="0" w:color="auto"/>
        <w:bottom w:val="none" w:sz="0" w:space="0" w:color="auto"/>
        <w:right w:val="none" w:sz="0" w:space="0" w:color="auto"/>
      </w:divBdr>
    </w:div>
    <w:div w:id="1812868860">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Tổng lượng hàng hóa vận chuyển của TQ trong tháng (đvt: 10.000 tấn)</a:t>
            </a:r>
          </a:p>
        </c:rich>
      </c:tx>
      <c:overlay val="0"/>
    </c:title>
    <c:autoTitleDeleted val="0"/>
    <c:plotArea>
      <c:layout/>
      <c:lineChart>
        <c:grouping val="standard"/>
        <c:varyColors val="0"/>
        <c:ser>
          <c:idx val="0"/>
          <c:order val="0"/>
          <c:cat>
            <c:strRef>
              <c:f>Sheet3!$B$2:$Y$2</c:f>
              <c:strCache>
                <c:ptCount val="24"/>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strCache>
            </c:strRef>
          </c:cat>
          <c:val>
            <c:numRef>
              <c:f>Sheet3!$B$3:$Y$3</c:f>
              <c:numCache>
                <c:formatCode>#,##0</c:formatCode>
                <c:ptCount val="24"/>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pt idx="17">
                  <c:v>450743</c:v>
                </c:pt>
                <c:pt idx="18">
                  <c:v>468951</c:v>
                </c:pt>
                <c:pt idx="19">
                  <c:v>462415</c:v>
                </c:pt>
                <c:pt idx="20">
                  <c:v>472266</c:v>
                </c:pt>
                <c:pt idx="21">
                  <c:v>452774</c:v>
                </c:pt>
                <c:pt idx="22">
                  <c:v>413073</c:v>
                </c:pt>
                <c:pt idx="23">
                  <c:v>246539</c:v>
                </c:pt>
              </c:numCache>
            </c:numRef>
          </c:val>
          <c:smooth val="0"/>
        </c:ser>
        <c:dLbls>
          <c:showLegendKey val="0"/>
          <c:showVal val="0"/>
          <c:showCatName val="0"/>
          <c:showSerName val="0"/>
          <c:showPercent val="0"/>
          <c:showBubbleSize val="0"/>
        </c:dLbls>
        <c:marker val="1"/>
        <c:smooth val="0"/>
        <c:axId val="813279744"/>
        <c:axId val="729166912"/>
      </c:lineChart>
      <c:catAx>
        <c:axId val="813279744"/>
        <c:scaling>
          <c:orientation val="minMax"/>
        </c:scaling>
        <c:delete val="0"/>
        <c:axPos val="b"/>
        <c:majorTickMark val="out"/>
        <c:minorTickMark val="none"/>
        <c:tickLblPos val="nextTo"/>
        <c:crossAx val="729166912"/>
        <c:crosses val="autoZero"/>
        <c:auto val="1"/>
        <c:lblAlgn val="ctr"/>
        <c:lblOffset val="100"/>
        <c:noMultiLvlLbl val="0"/>
      </c:catAx>
      <c:valAx>
        <c:axId val="729166912"/>
        <c:scaling>
          <c:orientation val="minMax"/>
        </c:scaling>
        <c:delete val="0"/>
        <c:axPos val="l"/>
        <c:majorGridlines/>
        <c:numFmt formatCode="#,##0" sourceLinked="1"/>
        <c:majorTickMark val="out"/>
        <c:minorTickMark val="none"/>
        <c:tickLblPos val="nextTo"/>
        <c:crossAx val="813279744"/>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0.1111111111111111"/>
                  <c:y val="9.7222222222222224E-2"/>
                </c:manualLayout>
              </c:layout>
              <c:showLegendKey val="0"/>
              <c:showVal val="0"/>
              <c:showCatName val="1"/>
              <c:showSerName val="0"/>
              <c:showPercent val="1"/>
              <c:showBubbleSize val="0"/>
            </c:dLbl>
            <c:dLbl>
              <c:idx val="2"/>
              <c:layout>
                <c:manualLayout>
                  <c:x val="-0.17499999999999999"/>
                  <c:y val="5.5555555555555552E-2"/>
                </c:manualLayout>
              </c:layout>
              <c:showLegendKey val="0"/>
              <c:showVal val="0"/>
              <c:showCatName val="1"/>
              <c:showSerName val="0"/>
              <c:showPercent val="1"/>
              <c:showBubbleSize val="0"/>
            </c:dLbl>
            <c:dLbl>
              <c:idx val="3"/>
              <c:layout>
                <c:manualLayout>
                  <c:x val="3.0555555555555555E-2"/>
                  <c:y val="-6.9444444444444461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'China- tinh toan'!$A$4:$A$7</c:f>
              <c:strCache>
                <c:ptCount val="4"/>
                <c:pt idx="0">
                  <c:v>Đường sắt</c:v>
                </c:pt>
                <c:pt idx="1">
                  <c:v>Đường bộ</c:v>
                </c:pt>
                <c:pt idx="2">
                  <c:v>Đường thủy</c:v>
                </c:pt>
                <c:pt idx="3">
                  <c:v>Hàng không dân dụng</c:v>
                </c:pt>
              </c:strCache>
            </c:strRef>
          </c:cat>
          <c:val>
            <c:numRef>
              <c:f>'China- tinh toan'!$B$4:$B$7</c:f>
              <c:numCache>
                <c:formatCode>#,##0.00</c:formatCode>
                <c:ptCount val="4"/>
                <c:pt idx="0">
                  <c:v>66525</c:v>
                </c:pt>
                <c:pt idx="1">
                  <c:v>486314</c:v>
                </c:pt>
                <c:pt idx="2">
                  <c:v>106668</c:v>
                </c:pt>
                <c:pt idx="3">
                  <c:v>105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latin typeface="Times New Roman" pitchFamily="18" charset="0"/>
                <a:cs typeface="Times New Roman" pitchFamily="18" charset="0"/>
              </a:rPr>
              <a:t>Vận chuyển hàng hóa bằng đường sắt của Trung Quốc (đvt:10.000 tấn)</a:t>
            </a:r>
            <a:endParaRPr lang="en-US" sz="1200">
              <a:effectLst/>
              <a:latin typeface="Times New Roman" pitchFamily="18" charset="0"/>
              <a:cs typeface="Times New Roman" pitchFamily="18" charset="0"/>
            </a:endParaRPr>
          </a:p>
        </c:rich>
      </c:tx>
      <c:layout>
        <c:manualLayout>
          <c:xMode val="edge"/>
          <c:yMode val="edge"/>
          <c:x val="0.12680555555555556"/>
          <c:y val="2.3148148148148147E-2"/>
        </c:manualLayout>
      </c:layout>
      <c:overlay val="0"/>
    </c:title>
    <c:autoTitleDeleted val="0"/>
    <c:plotArea>
      <c:layout/>
      <c:lineChart>
        <c:grouping val="standard"/>
        <c:varyColors val="0"/>
        <c:ser>
          <c:idx val="0"/>
          <c:order val="0"/>
          <c:cat>
            <c:strRef>
              <c:f>Sheet3!$B$2:$Y$2</c:f>
              <c:strCache>
                <c:ptCount val="24"/>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strCache>
            </c:strRef>
          </c:cat>
          <c:val>
            <c:numRef>
              <c:f>Sheet3!$B$5:$Y$5</c:f>
              <c:numCache>
                <c:formatCode>#,##0</c:formatCode>
                <c:ptCount val="24"/>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pt idx="17">
                  <c:v>33714</c:v>
                </c:pt>
                <c:pt idx="18">
                  <c:v>34207</c:v>
                </c:pt>
                <c:pt idx="19">
                  <c:v>35460</c:v>
                </c:pt>
                <c:pt idx="20">
                  <c:v>35081</c:v>
                </c:pt>
                <c:pt idx="21">
                  <c:v>34648</c:v>
                </c:pt>
                <c:pt idx="22">
                  <c:v>36756</c:v>
                </c:pt>
                <c:pt idx="23">
                  <c:v>29769</c:v>
                </c:pt>
              </c:numCache>
            </c:numRef>
          </c:val>
          <c:smooth val="0"/>
        </c:ser>
        <c:dLbls>
          <c:showLegendKey val="0"/>
          <c:showVal val="0"/>
          <c:showCatName val="0"/>
          <c:showSerName val="0"/>
          <c:showPercent val="0"/>
          <c:showBubbleSize val="0"/>
        </c:dLbls>
        <c:marker val="1"/>
        <c:smooth val="0"/>
        <c:axId val="662099968"/>
        <c:axId val="729178112"/>
      </c:lineChart>
      <c:catAx>
        <c:axId val="662099968"/>
        <c:scaling>
          <c:orientation val="minMax"/>
        </c:scaling>
        <c:delete val="0"/>
        <c:axPos val="b"/>
        <c:majorTickMark val="out"/>
        <c:minorTickMark val="none"/>
        <c:tickLblPos val="nextTo"/>
        <c:crossAx val="729178112"/>
        <c:crosses val="autoZero"/>
        <c:auto val="1"/>
        <c:lblAlgn val="ctr"/>
        <c:lblOffset val="100"/>
        <c:noMultiLvlLbl val="0"/>
      </c:catAx>
      <c:valAx>
        <c:axId val="729178112"/>
        <c:scaling>
          <c:orientation val="minMax"/>
        </c:scaling>
        <c:delete val="0"/>
        <c:axPos val="l"/>
        <c:majorGridlines/>
        <c:numFmt formatCode="#,##0" sourceLinked="1"/>
        <c:majorTickMark val="out"/>
        <c:minorTickMark val="none"/>
        <c:tickLblPos val="nextTo"/>
        <c:crossAx val="6620999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u="none" strike="noStrike" baseline="0">
                <a:effectLst/>
                <a:latin typeface="Times New Roman" pitchFamily="18" charset="0"/>
                <a:cs typeface="Times New Roman" pitchFamily="18" charset="0"/>
              </a:rPr>
              <a:t>Vận chuyển hàng hóa bằng đường bộ của Trung Quốc (đvt:10.000 tấn)</a:t>
            </a:r>
            <a:endParaRPr lang="en-US" sz="13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Sheet3!$B$2:$Y$2</c:f>
              <c:strCache>
                <c:ptCount val="24"/>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strCache>
            </c:strRef>
          </c:cat>
          <c:val>
            <c:numRef>
              <c:f>Sheet3!$B$7:$Y$7</c:f>
              <c:numCache>
                <c:formatCode>#,##0</c:formatCode>
                <c:ptCount val="24"/>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pt idx="17">
                  <c:v>354894</c:v>
                </c:pt>
                <c:pt idx="18">
                  <c:v>371090</c:v>
                </c:pt>
                <c:pt idx="19">
                  <c:v>362870</c:v>
                </c:pt>
                <c:pt idx="20">
                  <c:v>372017</c:v>
                </c:pt>
                <c:pt idx="21">
                  <c:v>359868</c:v>
                </c:pt>
                <c:pt idx="22">
                  <c:v>318985</c:v>
                </c:pt>
                <c:pt idx="23">
                  <c:v>167329</c:v>
                </c:pt>
              </c:numCache>
            </c:numRef>
          </c:val>
          <c:smooth val="0"/>
        </c:ser>
        <c:dLbls>
          <c:showLegendKey val="0"/>
          <c:showVal val="0"/>
          <c:showCatName val="0"/>
          <c:showSerName val="0"/>
          <c:showPercent val="0"/>
          <c:showBubbleSize val="0"/>
        </c:dLbls>
        <c:marker val="1"/>
        <c:smooth val="0"/>
        <c:axId val="662100480"/>
        <c:axId val="729179840"/>
      </c:lineChart>
      <c:catAx>
        <c:axId val="662100480"/>
        <c:scaling>
          <c:orientation val="minMax"/>
        </c:scaling>
        <c:delete val="0"/>
        <c:axPos val="b"/>
        <c:majorTickMark val="out"/>
        <c:minorTickMark val="none"/>
        <c:tickLblPos val="nextTo"/>
        <c:crossAx val="729179840"/>
        <c:crosses val="autoZero"/>
        <c:auto val="1"/>
        <c:lblAlgn val="ctr"/>
        <c:lblOffset val="100"/>
        <c:noMultiLvlLbl val="0"/>
      </c:catAx>
      <c:valAx>
        <c:axId val="729179840"/>
        <c:scaling>
          <c:orientation val="minMax"/>
        </c:scaling>
        <c:delete val="0"/>
        <c:axPos val="l"/>
        <c:majorGridlines/>
        <c:numFmt formatCode="#,##0" sourceLinked="1"/>
        <c:majorTickMark val="out"/>
        <c:minorTickMark val="none"/>
        <c:tickLblPos val="nextTo"/>
        <c:crossAx val="66210048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b="1" i="0" baseline="0">
                <a:effectLst/>
                <a:latin typeface="Times New Roman" pitchFamily="18" charset="0"/>
                <a:cs typeface="Times New Roman" pitchFamily="18" charset="0"/>
              </a:rPr>
              <a:t>Vận chuyển hàng hóa bằng đường thủy của Trung Quốc (đvt:10.000 tấn)</a:t>
            </a:r>
            <a:endParaRPr lang="en-US" sz="120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Sheet3!$B$2:$Y$2</c:f>
              <c:strCache>
                <c:ptCount val="24"/>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strCache>
            </c:strRef>
          </c:cat>
          <c:val>
            <c:numRef>
              <c:f>Sheet3!$B$9:$Y$9</c:f>
              <c:numCache>
                <c:formatCode>#,##0</c:formatCode>
                <c:ptCount val="24"/>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pt idx="17">
                  <c:v>62075</c:v>
                </c:pt>
                <c:pt idx="18">
                  <c:v>63587</c:v>
                </c:pt>
                <c:pt idx="19">
                  <c:v>64022</c:v>
                </c:pt>
                <c:pt idx="20">
                  <c:v>65102</c:v>
                </c:pt>
                <c:pt idx="21">
                  <c:v>58190</c:v>
                </c:pt>
                <c:pt idx="22">
                  <c:v>57264</c:v>
                </c:pt>
                <c:pt idx="23">
                  <c:v>49404</c:v>
                </c:pt>
              </c:numCache>
            </c:numRef>
          </c:val>
          <c:smooth val="0"/>
        </c:ser>
        <c:dLbls>
          <c:showLegendKey val="0"/>
          <c:showVal val="0"/>
          <c:showCatName val="0"/>
          <c:showSerName val="0"/>
          <c:showPercent val="0"/>
          <c:showBubbleSize val="0"/>
        </c:dLbls>
        <c:marker val="1"/>
        <c:smooth val="0"/>
        <c:axId val="813280768"/>
        <c:axId val="729181568"/>
      </c:lineChart>
      <c:catAx>
        <c:axId val="813280768"/>
        <c:scaling>
          <c:orientation val="minMax"/>
        </c:scaling>
        <c:delete val="0"/>
        <c:axPos val="b"/>
        <c:majorTickMark val="out"/>
        <c:minorTickMark val="none"/>
        <c:tickLblPos val="nextTo"/>
        <c:crossAx val="729181568"/>
        <c:crosses val="autoZero"/>
        <c:auto val="1"/>
        <c:lblAlgn val="ctr"/>
        <c:lblOffset val="100"/>
        <c:noMultiLvlLbl val="0"/>
      </c:catAx>
      <c:valAx>
        <c:axId val="729181568"/>
        <c:scaling>
          <c:orientation val="minMax"/>
        </c:scaling>
        <c:delete val="0"/>
        <c:axPos val="l"/>
        <c:majorGridlines/>
        <c:numFmt formatCode="#,##0" sourceLinked="1"/>
        <c:majorTickMark val="out"/>
        <c:minorTickMark val="none"/>
        <c:tickLblPos val="nextTo"/>
        <c:crossAx val="81328076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baseline="0">
                <a:effectLst/>
                <a:latin typeface="Times New Roman" pitchFamily="18" charset="0"/>
                <a:cs typeface="Times New Roman" pitchFamily="18" charset="0"/>
              </a:rPr>
              <a:t>Vận chuyển hàng hóa bằng đường hàng không dân dụng của Trung Quốc (đvt:10.000 tấn)</a:t>
            </a:r>
            <a:endParaRPr lang="en-US" sz="1300">
              <a:effectLst/>
              <a:latin typeface="Times New Roman" pitchFamily="18" charset="0"/>
              <a:cs typeface="Times New Roman" pitchFamily="18" charset="0"/>
            </a:endParaRPr>
          </a:p>
        </c:rich>
      </c:tx>
      <c:layout>
        <c:manualLayout>
          <c:xMode val="edge"/>
          <c:yMode val="edge"/>
          <c:x val="0.13213888888888889"/>
          <c:y val="4.6296296296296294E-3"/>
        </c:manualLayout>
      </c:layout>
      <c:overlay val="0"/>
    </c:title>
    <c:autoTitleDeleted val="0"/>
    <c:plotArea>
      <c:layout/>
      <c:lineChart>
        <c:grouping val="standard"/>
        <c:varyColors val="0"/>
        <c:ser>
          <c:idx val="0"/>
          <c:order val="0"/>
          <c:cat>
            <c:strRef>
              <c:f>Sheet3!$B$2:$X$2</c:f>
              <c:strCache>
                <c:ptCount val="2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strCache>
            </c:strRef>
          </c:cat>
          <c:val>
            <c:numRef>
              <c:f>Sheet3!$B$11:$X$11</c:f>
              <c:numCache>
                <c:formatCode>General</c:formatCode>
                <c:ptCount val="23"/>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59</c:v>
                </c:pt>
                <c:pt idx="16" formatCode="#,##0">
                  <c:v>61</c:v>
                </c:pt>
                <c:pt idx="17" formatCode="#,##0">
                  <c:v>61</c:v>
                </c:pt>
                <c:pt idx="18" formatCode="#,##0">
                  <c:v>66</c:v>
                </c:pt>
                <c:pt idx="19" formatCode="#,##0">
                  <c:v>63</c:v>
                </c:pt>
                <c:pt idx="20" formatCode="#,##0">
                  <c:v>66</c:v>
                </c:pt>
                <c:pt idx="21" formatCode="#,##0">
                  <c:v>67</c:v>
                </c:pt>
                <c:pt idx="22">
                  <c:v>67</c:v>
                </c:pt>
              </c:numCache>
            </c:numRef>
          </c:val>
          <c:smooth val="0"/>
        </c:ser>
        <c:dLbls>
          <c:showLegendKey val="0"/>
          <c:showVal val="0"/>
          <c:showCatName val="0"/>
          <c:showSerName val="0"/>
          <c:showPercent val="0"/>
          <c:showBubbleSize val="0"/>
        </c:dLbls>
        <c:marker val="1"/>
        <c:smooth val="0"/>
        <c:axId val="930213888"/>
        <c:axId val="729183296"/>
      </c:lineChart>
      <c:catAx>
        <c:axId val="930213888"/>
        <c:scaling>
          <c:orientation val="minMax"/>
        </c:scaling>
        <c:delete val="0"/>
        <c:axPos val="b"/>
        <c:majorTickMark val="out"/>
        <c:minorTickMark val="none"/>
        <c:tickLblPos val="nextTo"/>
        <c:crossAx val="729183296"/>
        <c:crosses val="autoZero"/>
        <c:auto val="1"/>
        <c:lblAlgn val="ctr"/>
        <c:lblOffset val="100"/>
        <c:noMultiLvlLbl val="0"/>
      </c:catAx>
      <c:valAx>
        <c:axId val="729183296"/>
        <c:scaling>
          <c:orientation val="minMax"/>
        </c:scaling>
        <c:delete val="0"/>
        <c:axPos val="l"/>
        <c:majorGridlines/>
        <c:numFmt formatCode="General" sourceLinked="1"/>
        <c:majorTickMark val="out"/>
        <c:minorTickMark val="none"/>
        <c:tickLblPos val="nextTo"/>
        <c:crossAx val="9302138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95C95-32D2-4ED6-A6C2-2878DCEE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22489</TotalTime>
  <Pages>18</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82</cp:revision>
  <dcterms:created xsi:type="dcterms:W3CDTF">2018-04-26T04:07:00Z</dcterms:created>
  <dcterms:modified xsi:type="dcterms:W3CDTF">2019-04-08T10:15:00Z</dcterms:modified>
</cp:coreProperties>
</file>